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7525" w14:textId="77777777" w:rsidR="0092393C" w:rsidRDefault="00350A16" w:rsidP="00114EAC">
      <w:r>
        <w:rPr>
          <w:noProof/>
          <w:lang w:val="en-GB" w:eastAsia="en-GB"/>
        </w:rPr>
        <w:drawing>
          <wp:anchor distT="0" distB="0" distL="114300" distR="114300" simplePos="0" relativeHeight="251659264" behindDoc="1" locked="0" layoutInCell="1" allowOverlap="1" wp14:anchorId="7B9D92A7" wp14:editId="670FFEA9">
            <wp:simplePos x="0" y="0"/>
            <wp:positionH relativeFrom="column">
              <wp:posOffset>-164465</wp:posOffset>
            </wp:positionH>
            <wp:positionV relativeFrom="paragraph">
              <wp:posOffset>-66979</wp:posOffset>
            </wp:positionV>
            <wp:extent cx="2252980" cy="11264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2980" cy="11264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top w:w="113" w:type="dxa"/>
          <w:left w:w="113" w:type="dxa"/>
          <w:bottom w:w="113" w:type="dxa"/>
          <w:right w:w="113" w:type="dxa"/>
        </w:tblCellMar>
        <w:tblLook w:val="0000" w:firstRow="0" w:lastRow="0" w:firstColumn="0" w:lastColumn="0" w:noHBand="0" w:noVBand="0"/>
      </w:tblPr>
      <w:tblGrid>
        <w:gridCol w:w="8788"/>
      </w:tblGrid>
      <w:tr w:rsidR="00763212" w14:paraId="7A163755" w14:textId="77777777" w:rsidTr="00350A16">
        <w:trPr>
          <w:trHeight w:hRule="exact" w:val="3345"/>
        </w:trPr>
        <w:tc>
          <w:tcPr>
            <w:tcW w:w="5000" w:type="pct"/>
            <w:vAlign w:val="bottom"/>
          </w:tcPr>
          <w:p w14:paraId="1FDCF0FF" w14:textId="77777777" w:rsidR="00763212" w:rsidRPr="00350A16" w:rsidRDefault="007652A1" w:rsidP="00114EAC">
            <w:pPr>
              <w:spacing w:after="120"/>
              <w:jc w:val="left"/>
              <w:rPr>
                <w:rFonts w:cs="Arial"/>
                <w:b/>
                <w:sz w:val="44"/>
                <w:szCs w:val="44"/>
              </w:rPr>
            </w:pPr>
            <w:r>
              <w:rPr>
                <w:rFonts w:cs="Arial"/>
                <w:b/>
                <w:sz w:val="44"/>
                <w:szCs w:val="44"/>
              </w:rPr>
              <w:t>Industry Placement Program Agreement</w:t>
            </w:r>
          </w:p>
        </w:tc>
      </w:tr>
      <w:tr w:rsidR="00E66560" w14:paraId="11FFC1F4" w14:textId="77777777" w:rsidTr="00E66560">
        <w:tc>
          <w:tcPr>
            <w:tcW w:w="5000" w:type="pct"/>
          </w:tcPr>
          <w:p w14:paraId="4155A9C5" w14:textId="002325AD" w:rsidR="00E66560" w:rsidRDefault="0097389B" w:rsidP="00114EAC">
            <w:pPr>
              <w:spacing w:line="276" w:lineRule="auto"/>
              <w:jc w:val="left"/>
              <w:rPr>
                <w:rFonts w:cs="Arial"/>
                <w:sz w:val="24"/>
                <w:szCs w:val="24"/>
              </w:rPr>
            </w:pPr>
            <w:r>
              <w:rPr>
                <w:rFonts w:cs="Arial"/>
                <w:sz w:val="24"/>
                <w:szCs w:val="24"/>
              </w:rPr>
              <w:t>Australasian Pork Research Institute Ltd</w:t>
            </w:r>
          </w:p>
          <w:p w14:paraId="0E5EC801" w14:textId="77777777" w:rsidR="00E66560" w:rsidRPr="00350A16" w:rsidRDefault="00E66560" w:rsidP="00114EAC">
            <w:pPr>
              <w:spacing w:line="276" w:lineRule="auto"/>
              <w:jc w:val="left"/>
              <w:rPr>
                <w:rFonts w:cs="Arial"/>
                <w:sz w:val="24"/>
                <w:szCs w:val="24"/>
              </w:rPr>
            </w:pPr>
            <w:r w:rsidRPr="00350A16">
              <w:rPr>
                <w:rFonts w:cs="Arial"/>
                <w:sz w:val="24"/>
                <w:szCs w:val="24"/>
              </w:rPr>
              <w:t>and</w:t>
            </w:r>
          </w:p>
          <w:p w14:paraId="652B953E" w14:textId="2CA3A613" w:rsidR="00E66560" w:rsidRPr="005733B5" w:rsidRDefault="004B14A8" w:rsidP="00114EAC">
            <w:pPr>
              <w:spacing w:line="276" w:lineRule="auto"/>
              <w:jc w:val="left"/>
              <w:rPr>
                <w:rFonts w:cs="Arial"/>
                <w:color w:val="000000" w:themeColor="text1"/>
                <w:sz w:val="24"/>
                <w:szCs w:val="24"/>
              </w:rPr>
            </w:pPr>
            <w:r w:rsidRPr="004B14A8">
              <w:rPr>
                <w:rFonts w:cs="Arial"/>
                <w:color w:val="000000" w:themeColor="text1"/>
                <w:sz w:val="24"/>
                <w:szCs w:val="24"/>
                <w:highlight w:val="yellow"/>
              </w:rPr>
              <w:t>[PLACEMENT ORGANISATION]</w:t>
            </w:r>
          </w:p>
          <w:p w14:paraId="54096548" w14:textId="77777777" w:rsidR="00E66560" w:rsidRPr="004C51A8" w:rsidRDefault="00E66560" w:rsidP="00114EAC">
            <w:pPr>
              <w:jc w:val="left"/>
              <w:rPr>
                <w:rFonts w:cs="Arial"/>
                <w:b/>
                <w:sz w:val="36"/>
                <w:szCs w:val="36"/>
              </w:rPr>
            </w:pPr>
          </w:p>
          <w:p w14:paraId="077F5B5E" w14:textId="77777777" w:rsidR="00E66560" w:rsidRDefault="00E66560" w:rsidP="00114EAC">
            <w:pPr>
              <w:jc w:val="left"/>
            </w:pPr>
          </w:p>
          <w:p w14:paraId="3BE0E151" w14:textId="77777777" w:rsidR="007652A1" w:rsidRDefault="007652A1" w:rsidP="00114EAC">
            <w:pPr>
              <w:jc w:val="left"/>
            </w:pPr>
          </w:p>
          <w:p w14:paraId="3D30B4CC" w14:textId="77777777" w:rsidR="007652A1" w:rsidRDefault="007652A1" w:rsidP="00114EAC">
            <w:pPr>
              <w:jc w:val="left"/>
            </w:pPr>
          </w:p>
          <w:p w14:paraId="1094BDD2" w14:textId="77777777" w:rsidR="007652A1" w:rsidRDefault="007652A1" w:rsidP="00114EAC">
            <w:pPr>
              <w:jc w:val="left"/>
            </w:pPr>
          </w:p>
          <w:p w14:paraId="3542CE3F" w14:textId="77777777" w:rsidR="007652A1" w:rsidRDefault="007652A1" w:rsidP="00114EAC">
            <w:pPr>
              <w:jc w:val="left"/>
            </w:pPr>
          </w:p>
          <w:p w14:paraId="5EEF2020" w14:textId="77777777" w:rsidR="007652A1" w:rsidRDefault="007652A1" w:rsidP="00114EAC">
            <w:pPr>
              <w:jc w:val="left"/>
            </w:pPr>
          </w:p>
          <w:p w14:paraId="16B05248" w14:textId="77777777" w:rsidR="00E66560" w:rsidRDefault="00E66560" w:rsidP="00114EAC">
            <w:pPr>
              <w:jc w:val="left"/>
            </w:pPr>
          </w:p>
          <w:p w14:paraId="055141CB" w14:textId="77777777" w:rsidR="00E66560" w:rsidRDefault="00E66560" w:rsidP="00114EAC">
            <w:pPr>
              <w:jc w:val="left"/>
            </w:pPr>
          </w:p>
          <w:p w14:paraId="1955AD9D" w14:textId="77777777" w:rsidR="00E66560" w:rsidRDefault="00E66560" w:rsidP="00114EAC">
            <w:pPr>
              <w:jc w:val="left"/>
            </w:pPr>
          </w:p>
          <w:p w14:paraId="06F2219A" w14:textId="77777777" w:rsidR="00E66560" w:rsidRDefault="00E66560" w:rsidP="00114EAC">
            <w:pPr>
              <w:jc w:val="left"/>
            </w:pPr>
          </w:p>
        </w:tc>
      </w:tr>
      <w:tr w:rsidR="00763212" w14:paraId="78AFBBA9" w14:textId="77777777" w:rsidTr="004C51A8">
        <w:tc>
          <w:tcPr>
            <w:tcW w:w="5000" w:type="pct"/>
            <w:vAlign w:val="bottom"/>
          </w:tcPr>
          <w:p w14:paraId="1BC0592D" w14:textId="77777777" w:rsidR="00E66560" w:rsidRDefault="00E66560" w:rsidP="00114EAC">
            <w:pPr>
              <w:pStyle w:val="BodyText"/>
              <w:spacing w:before="0"/>
              <w:jc w:val="left"/>
              <w:rPr>
                <w:sz w:val="18"/>
              </w:rPr>
            </w:pPr>
          </w:p>
          <w:p w14:paraId="3D29DB48" w14:textId="77777777" w:rsidR="00E66560" w:rsidRDefault="00E66560" w:rsidP="00114EAC">
            <w:pPr>
              <w:pStyle w:val="BodyText"/>
              <w:spacing w:before="0"/>
              <w:jc w:val="left"/>
              <w:rPr>
                <w:sz w:val="18"/>
              </w:rPr>
            </w:pPr>
          </w:p>
          <w:p w14:paraId="09CE1B06" w14:textId="77777777" w:rsidR="00E66560" w:rsidRDefault="00E66560" w:rsidP="00114EAC">
            <w:pPr>
              <w:pStyle w:val="BodyText"/>
              <w:spacing w:before="0"/>
              <w:jc w:val="left"/>
              <w:rPr>
                <w:sz w:val="18"/>
              </w:rPr>
            </w:pPr>
          </w:p>
          <w:p w14:paraId="42EF5BB1" w14:textId="77777777" w:rsidR="00E66560" w:rsidRDefault="00E66560" w:rsidP="00114EAC">
            <w:pPr>
              <w:pStyle w:val="BodyText"/>
              <w:spacing w:before="0"/>
              <w:jc w:val="left"/>
              <w:rPr>
                <w:sz w:val="18"/>
              </w:rPr>
            </w:pPr>
          </w:p>
          <w:p w14:paraId="739D7D13" w14:textId="77777777" w:rsidR="00E66560" w:rsidRDefault="00E66560" w:rsidP="00114EAC">
            <w:pPr>
              <w:pStyle w:val="BodyText"/>
              <w:spacing w:before="0"/>
              <w:jc w:val="left"/>
              <w:rPr>
                <w:sz w:val="18"/>
              </w:rPr>
            </w:pPr>
          </w:p>
          <w:p w14:paraId="7BD431B1" w14:textId="77777777" w:rsidR="00E66560" w:rsidRDefault="00E66560" w:rsidP="00114EAC">
            <w:pPr>
              <w:pStyle w:val="BodyText"/>
              <w:spacing w:before="0"/>
              <w:jc w:val="left"/>
              <w:rPr>
                <w:sz w:val="18"/>
              </w:rPr>
            </w:pPr>
          </w:p>
          <w:p w14:paraId="168353CE" w14:textId="77777777" w:rsidR="00E66560" w:rsidRDefault="00E66560" w:rsidP="00114EAC">
            <w:pPr>
              <w:pStyle w:val="BodyText"/>
              <w:spacing w:before="0"/>
              <w:jc w:val="left"/>
              <w:rPr>
                <w:sz w:val="18"/>
              </w:rPr>
            </w:pPr>
          </w:p>
          <w:p w14:paraId="4732CD18" w14:textId="77777777" w:rsidR="00E66560" w:rsidRDefault="00E66560" w:rsidP="00114EAC">
            <w:pPr>
              <w:pStyle w:val="BodyText"/>
              <w:spacing w:before="0"/>
              <w:jc w:val="left"/>
              <w:rPr>
                <w:sz w:val="18"/>
              </w:rPr>
            </w:pPr>
          </w:p>
          <w:p w14:paraId="02F2E199" w14:textId="77777777" w:rsidR="00763212" w:rsidRPr="00954A54" w:rsidRDefault="004C51A8" w:rsidP="00114EAC">
            <w:pPr>
              <w:pStyle w:val="BodyText"/>
              <w:spacing w:before="0"/>
              <w:jc w:val="left"/>
              <w:rPr>
                <w:sz w:val="18"/>
              </w:rPr>
            </w:pPr>
            <w:r>
              <w:rPr>
                <w:sz w:val="18"/>
              </w:rPr>
              <w:t>FINLAYSONS LAWYERS</w:t>
            </w:r>
            <w:r>
              <w:rPr>
                <w:sz w:val="18"/>
              </w:rPr>
              <w:tab/>
            </w:r>
          </w:p>
          <w:p w14:paraId="3AC54FD2" w14:textId="77777777" w:rsidR="00763212" w:rsidRDefault="00E32E18" w:rsidP="00114EAC">
            <w:pPr>
              <w:pStyle w:val="BodyText"/>
              <w:spacing w:before="0"/>
              <w:jc w:val="left"/>
              <w:rPr>
                <w:sz w:val="18"/>
              </w:rPr>
            </w:pPr>
            <w:r>
              <w:rPr>
                <w:sz w:val="18"/>
              </w:rPr>
              <w:t xml:space="preserve">Level </w:t>
            </w:r>
            <w:proofErr w:type="gramStart"/>
            <w:r>
              <w:rPr>
                <w:sz w:val="18"/>
              </w:rPr>
              <w:t xml:space="preserve">8 </w:t>
            </w:r>
            <w:r w:rsidR="004C51A8">
              <w:rPr>
                <w:sz w:val="18"/>
              </w:rPr>
              <w:t xml:space="preserve"> 81</w:t>
            </w:r>
            <w:proofErr w:type="gramEnd"/>
            <w:r w:rsidR="004C51A8">
              <w:rPr>
                <w:sz w:val="18"/>
              </w:rPr>
              <w:t xml:space="preserve"> Flinders Street  Adelaide</w:t>
            </w:r>
          </w:p>
          <w:p w14:paraId="3E940FB2" w14:textId="77777777" w:rsidR="00763212" w:rsidRDefault="00763212" w:rsidP="00114EAC">
            <w:pPr>
              <w:pStyle w:val="BodyText"/>
              <w:spacing w:before="0"/>
              <w:jc w:val="left"/>
            </w:pPr>
            <w:r w:rsidRPr="00954A54">
              <w:rPr>
                <w:sz w:val="18"/>
              </w:rPr>
              <w:t>Our Ref</w:t>
            </w:r>
            <w:r w:rsidR="004C51A8">
              <w:rPr>
                <w:sz w:val="18"/>
              </w:rPr>
              <w:t xml:space="preserve">: </w:t>
            </w:r>
            <w:r w:rsidRPr="00954A54">
              <w:rPr>
                <w:sz w:val="18"/>
              </w:rPr>
              <w:t xml:space="preserve"> </w:t>
            </w:r>
            <w:r w:rsidR="007652A1">
              <w:rPr>
                <w:sz w:val="18"/>
              </w:rPr>
              <w:t>LNL:422331/</w:t>
            </w:r>
            <w:proofErr w:type="gramStart"/>
            <w:r w:rsidR="007652A1">
              <w:rPr>
                <w:sz w:val="18"/>
              </w:rPr>
              <w:t>32:LNL</w:t>
            </w:r>
            <w:proofErr w:type="gramEnd"/>
            <w:r>
              <w:t xml:space="preserve"> </w:t>
            </w:r>
          </w:p>
          <w:p w14:paraId="512AF96D" w14:textId="77777777" w:rsidR="004C51A8" w:rsidRPr="004C51A8" w:rsidRDefault="00487E1F" w:rsidP="00114EAC">
            <w:pPr>
              <w:pStyle w:val="BodyText"/>
              <w:spacing w:before="0"/>
              <w:jc w:val="left"/>
              <w:rPr>
                <w:rStyle w:val="Hyperlink"/>
              </w:rPr>
            </w:pPr>
            <w:hyperlink r:id="rId9" w:history="1">
              <w:r w:rsidR="004C51A8" w:rsidRPr="004C51A8">
                <w:rPr>
                  <w:rStyle w:val="Hyperlink"/>
                </w:rPr>
                <w:t>www.finlaysons.com.au</w:t>
              </w:r>
            </w:hyperlink>
            <w:r w:rsidR="004C51A8" w:rsidRPr="004C51A8">
              <w:rPr>
                <w:rStyle w:val="Hyperlink"/>
              </w:rPr>
              <w:t xml:space="preserve"> </w:t>
            </w:r>
          </w:p>
        </w:tc>
      </w:tr>
    </w:tbl>
    <w:p w14:paraId="08BF4646" w14:textId="77777777" w:rsidR="00763212" w:rsidRDefault="00763212" w:rsidP="00114EAC">
      <w:pPr>
        <w:pStyle w:val="BodyText"/>
        <w:sectPr w:rsidR="00763212" w:rsidSect="00350A16">
          <w:headerReference w:type="default" r:id="rId10"/>
          <w:footerReference w:type="even" r:id="rId11"/>
          <w:footerReference w:type="default" r:id="rId12"/>
          <w:footerReference w:type="first" r:id="rId13"/>
          <w:pgSz w:w="11907" w:h="16840" w:code="9"/>
          <w:pgMar w:top="1418" w:right="1418" w:bottom="1134" w:left="1701" w:header="652" w:footer="567" w:gutter="0"/>
          <w:cols w:space="720"/>
          <w:titlePg/>
          <w:docGrid w:linePitch="233"/>
        </w:sectPr>
      </w:pPr>
    </w:p>
    <w:p w14:paraId="2CF792EB" w14:textId="77777777" w:rsidR="00763212" w:rsidRPr="00290EA7" w:rsidRDefault="00763212" w:rsidP="00114EAC">
      <w:pPr>
        <w:pStyle w:val="TOCHeading"/>
      </w:pPr>
      <w:r w:rsidRPr="00290EA7">
        <w:lastRenderedPageBreak/>
        <w:t>Table of Contents</w:t>
      </w:r>
    </w:p>
    <w:p w14:paraId="57ECEE32" w14:textId="5DEF309E" w:rsidR="00C6435B" w:rsidRDefault="00420FBC" w:rsidP="00114EAC">
      <w:pPr>
        <w:pStyle w:val="TOC1"/>
        <w:rPr>
          <w:rFonts w:asciiTheme="minorHAnsi" w:eastAsiaTheme="minorEastAsia" w:hAnsiTheme="minorHAnsi" w:cstheme="minorBidi"/>
          <w:b w:val="0"/>
          <w:lang w:val="en-AU" w:eastAsia="en-AU"/>
        </w:rPr>
      </w:pPr>
      <w:r>
        <w:fldChar w:fldCharType="begin"/>
      </w:r>
      <w:r>
        <w:instrText xml:space="preserve"> TOC \o "1-2" \t "Schedule,1" </w:instrText>
      </w:r>
      <w:r>
        <w:fldChar w:fldCharType="separate"/>
      </w:r>
      <w:r w:rsidR="00C6435B">
        <w:t>1.</w:t>
      </w:r>
      <w:r w:rsidR="00C6435B">
        <w:rPr>
          <w:rFonts w:asciiTheme="minorHAnsi" w:eastAsiaTheme="minorEastAsia" w:hAnsiTheme="minorHAnsi" w:cstheme="minorBidi"/>
          <w:b w:val="0"/>
          <w:lang w:val="en-AU" w:eastAsia="en-AU"/>
        </w:rPr>
        <w:tab/>
      </w:r>
      <w:r w:rsidR="00C6435B">
        <w:t>Preliminary</w:t>
      </w:r>
      <w:r w:rsidR="00C6435B">
        <w:tab/>
      </w:r>
      <w:r w:rsidR="00C6435B">
        <w:fldChar w:fldCharType="begin"/>
      </w:r>
      <w:r w:rsidR="00C6435B">
        <w:instrText xml:space="preserve"> PAGEREF _Toc458769015 \h </w:instrText>
      </w:r>
      <w:r w:rsidR="00C6435B">
        <w:fldChar w:fldCharType="separate"/>
      </w:r>
      <w:r w:rsidR="00B109B9">
        <w:t>1</w:t>
      </w:r>
      <w:r w:rsidR="00C6435B">
        <w:fldChar w:fldCharType="end"/>
      </w:r>
    </w:p>
    <w:p w14:paraId="377ACCE2" w14:textId="0F9277EF" w:rsidR="00C6435B" w:rsidRDefault="00C6435B" w:rsidP="00114EAC">
      <w:pPr>
        <w:pStyle w:val="TOC2"/>
        <w:tabs>
          <w:tab w:val="left" w:pos="1418"/>
        </w:tabs>
        <w:rPr>
          <w:rFonts w:asciiTheme="minorHAnsi" w:eastAsiaTheme="minorEastAsia" w:hAnsiTheme="minorHAnsi" w:cstheme="minorBidi"/>
          <w:sz w:val="22"/>
          <w:szCs w:val="22"/>
          <w:lang w:eastAsia="en-AU"/>
        </w:rPr>
      </w:pPr>
      <w:r>
        <w:t>1.1</w:t>
      </w:r>
      <w:r>
        <w:rPr>
          <w:rFonts w:asciiTheme="minorHAnsi" w:eastAsiaTheme="minorEastAsia" w:hAnsiTheme="minorHAnsi" w:cstheme="minorBidi"/>
          <w:sz w:val="22"/>
          <w:szCs w:val="22"/>
          <w:lang w:eastAsia="en-AU"/>
        </w:rPr>
        <w:tab/>
      </w:r>
      <w:r>
        <w:t>Definitions</w:t>
      </w:r>
      <w:r>
        <w:tab/>
      </w:r>
      <w:r>
        <w:fldChar w:fldCharType="begin"/>
      </w:r>
      <w:r>
        <w:instrText xml:space="preserve"> PAGEREF _Toc458769016 \h </w:instrText>
      </w:r>
      <w:r>
        <w:fldChar w:fldCharType="separate"/>
      </w:r>
      <w:r w:rsidR="00B109B9">
        <w:t>1</w:t>
      </w:r>
      <w:r>
        <w:fldChar w:fldCharType="end"/>
      </w:r>
    </w:p>
    <w:p w14:paraId="7D12C6F9" w14:textId="52929102" w:rsidR="00C6435B" w:rsidRDefault="00C6435B" w:rsidP="00114EAC">
      <w:pPr>
        <w:pStyle w:val="TOC2"/>
        <w:tabs>
          <w:tab w:val="left" w:pos="1418"/>
        </w:tabs>
        <w:rPr>
          <w:rFonts w:asciiTheme="minorHAnsi" w:eastAsiaTheme="minorEastAsia" w:hAnsiTheme="minorHAnsi" w:cstheme="minorBidi"/>
          <w:sz w:val="22"/>
          <w:szCs w:val="22"/>
          <w:lang w:eastAsia="en-AU"/>
        </w:rPr>
      </w:pPr>
      <w:r>
        <w:t>1.2</w:t>
      </w:r>
      <w:r>
        <w:rPr>
          <w:rFonts w:asciiTheme="minorHAnsi" w:eastAsiaTheme="minorEastAsia" w:hAnsiTheme="minorHAnsi" w:cstheme="minorBidi"/>
          <w:sz w:val="22"/>
          <w:szCs w:val="22"/>
          <w:lang w:eastAsia="en-AU"/>
        </w:rPr>
        <w:tab/>
      </w:r>
      <w:r>
        <w:t>Interpretation</w:t>
      </w:r>
      <w:r>
        <w:tab/>
      </w:r>
      <w:r>
        <w:fldChar w:fldCharType="begin"/>
      </w:r>
      <w:r>
        <w:instrText xml:space="preserve"> PAGEREF _Toc458769017 \h </w:instrText>
      </w:r>
      <w:r>
        <w:fldChar w:fldCharType="separate"/>
      </w:r>
      <w:r w:rsidR="00B109B9">
        <w:t>4</w:t>
      </w:r>
      <w:r>
        <w:fldChar w:fldCharType="end"/>
      </w:r>
    </w:p>
    <w:p w14:paraId="54684C98" w14:textId="1D12AEC7" w:rsidR="00C6435B" w:rsidRDefault="00C6435B" w:rsidP="00114EAC">
      <w:pPr>
        <w:pStyle w:val="TOC2"/>
        <w:tabs>
          <w:tab w:val="left" w:pos="1418"/>
        </w:tabs>
        <w:rPr>
          <w:rFonts w:asciiTheme="minorHAnsi" w:eastAsiaTheme="minorEastAsia" w:hAnsiTheme="minorHAnsi" w:cstheme="minorBidi"/>
          <w:sz w:val="22"/>
          <w:szCs w:val="22"/>
          <w:lang w:eastAsia="en-AU"/>
        </w:rPr>
      </w:pPr>
      <w:r>
        <w:t>1.3</w:t>
      </w:r>
      <w:r>
        <w:rPr>
          <w:rFonts w:asciiTheme="minorHAnsi" w:eastAsiaTheme="minorEastAsia" w:hAnsiTheme="minorHAnsi" w:cstheme="minorBidi"/>
          <w:sz w:val="22"/>
          <w:szCs w:val="22"/>
          <w:lang w:eastAsia="en-AU"/>
        </w:rPr>
        <w:tab/>
      </w:r>
      <w:r>
        <w:t>Headings</w:t>
      </w:r>
      <w:r>
        <w:tab/>
      </w:r>
      <w:r>
        <w:fldChar w:fldCharType="begin"/>
      </w:r>
      <w:r>
        <w:instrText xml:space="preserve"> PAGEREF _Toc458769018 \h </w:instrText>
      </w:r>
      <w:r>
        <w:fldChar w:fldCharType="separate"/>
      </w:r>
      <w:r w:rsidR="00B109B9">
        <w:t>5</w:t>
      </w:r>
      <w:r>
        <w:fldChar w:fldCharType="end"/>
      </w:r>
    </w:p>
    <w:p w14:paraId="404F5316" w14:textId="3C1EC7D9" w:rsidR="00C6435B" w:rsidRDefault="00C6435B" w:rsidP="00114EAC">
      <w:pPr>
        <w:pStyle w:val="TOC2"/>
        <w:tabs>
          <w:tab w:val="left" w:pos="1418"/>
        </w:tabs>
        <w:rPr>
          <w:rFonts w:asciiTheme="minorHAnsi" w:eastAsiaTheme="minorEastAsia" w:hAnsiTheme="minorHAnsi" w:cstheme="minorBidi"/>
          <w:sz w:val="22"/>
          <w:szCs w:val="22"/>
          <w:lang w:eastAsia="en-AU"/>
        </w:rPr>
      </w:pPr>
      <w:r>
        <w:t>1.4</w:t>
      </w:r>
      <w:r>
        <w:rPr>
          <w:rFonts w:asciiTheme="minorHAnsi" w:eastAsiaTheme="minorEastAsia" w:hAnsiTheme="minorHAnsi" w:cstheme="minorBidi"/>
          <w:sz w:val="22"/>
          <w:szCs w:val="22"/>
          <w:lang w:eastAsia="en-AU"/>
        </w:rPr>
        <w:tab/>
      </w:r>
      <w:r>
        <w:t>Schedules and Annexures</w:t>
      </w:r>
      <w:r>
        <w:tab/>
      </w:r>
      <w:r>
        <w:fldChar w:fldCharType="begin"/>
      </w:r>
      <w:r>
        <w:instrText xml:space="preserve"> PAGEREF _Toc458769019 \h </w:instrText>
      </w:r>
      <w:r>
        <w:fldChar w:fldCharType="separate"/>
      </w:r>
      <w:r w:rsidR="00B109B9">
        <w:t>5</w:t>
      </w:r>
      <w:r>
        <w:fldChar w:fldCharType="end"/>
      </w:r>
    </w:p>
    <w:p w14:paraId="3E33541A" w14:textId="1B354DF9" w:rsidR="00C6435B" w:rsidRDefault="00C6435B" w:rsidP="00114EAC">
      <w:pPr>
        <w:pStyle w:val="TOC1"/>
        <w:rPr>
          <w:rFonts w:asciiTheme="minorHAnsi" w:eastAsiaTheme="minorEastAsia" w:hAnsiTheme="minorHAnsi" w:cstheme="minorBidi"/>
          <w:b w:val="0"/>
          <w:lang w:val="en-AU" w:eastAsia="en-AU"/>
        </w:rPr>
      </w:pPr>
      <w:r>
        <w:t>2.</w:t>
      </w:r>
      <w:r>
        <w:rPr>
          <w:rFonts w:asciiTheme="minorHAnsi" w:eastAsiaTheme="minorEastAsia" w:hAnsiTheme="minorHAnsi" w:cstheme="minorBidi"/>
          <w:b w:val="0"/>
          <w:lang w:val="en-AU" w:eastAsia="en-AU"/>
        </w:rPr>
        <w:tab/>
      </w:r>
      <w:r>
        <w:t>Term</w:t>
      </w:r>
      <w:r>
        <w:tab/>
      </w:r>
      <w:r>
        <w:fldChar w:fldCharType="begin"/>
      </w:r>
      <w:r>
        <w:instrText xml:space="preserve"> PAGEREF _Toc458769020 \h </w:instrText>
      </w:r>
      <w:r>
        <w:fldChar w:fldCharType="separate"/>
      </w:r>
      <w:r w:rsidR="00B109B9">
        <w:t>5</w:t>
      </w:r>
      <w:r>
        <w:fldChar w:fldCharType="end"/>
      </w:r>
    </w:p>
    <w:p w14:paraId="522E2C81" w14:textId="123B319A" w:rsidR="00C6435B" w:rsidRDefault="00C6435B" w:rsidP="00114EAC">
      <w:pPr>
        <w:pStyle w:val="TOC1"/>
        <w:rPr>
          <w:rFonts w:asciiTheme="minorHAnsi" w:eastAsiaTheme="minorEastAsia" w:hAnsiTheme="minorHAnsi" w:cstheme="minorBidi"/>
          <w:b w:val="0"/>
          <w:lang w:val="en-AU" w:eastAsia="en-AU"/>
        </w:rPr>
      </w:pPr>
      <w:r>
        <w:t>3.</w:t>
      </w:r>
      <w:r>
        <w:rPr>
          <w:rFonts w:asciiTheme="minorHAnsi" w:eastAsiaTheme="minorEastAsia" w:hAnsiTheme="minorHAnsi" w:cstheme="minorBidi"/>
          <w:b w:val="0"/>
          <w:lang w:val="en-AU" w:eastAsia="en-AU"/>
        </w:rPr>
        <w:tab/>
      </w:r>
      <w:r>
        <w:t>Placement Provider’s obligations</w:t>
      </w:r>
      <w:r>
        <w:tab/>
      </w:r>
      <w:r>
        <w:fldChar w:fldCharType="begin"/>
      </w:r>
      <w:r>
        <w:instrText xml:space="preserve"> PAGEREF _Toc458769021 \h </w:instrText>
      </w:r>
      <w:r>
        <w:fldChar w:fldCharType="separate"/>
      </w:r>
      <w:r w:rsidR="00B109B9">
        <w:t>5</w:t>
      </w:r>
      <w:r>
        <w:fldChar w:fldCharType="end"/>
      </w:r>
    </w:p>
    <w:p w14:paraId="506E4081" w14:textId="5C8E5F66" w:rsidR="00C6435B" w:rsidRDefault="00C6435B" w:rsidP="00114EAC">
      <w:pPr>
        <w:pStyle w:val="TOC1"/>
        <w:rPr>
          <w:rFonts w:asciiTheme="minorHAnsi" w:eastAsiaTheme="minorEastAsia" w:hAnsiTheme="minorHAnsi" w:cstheme="minorBidi"/>
          <w:b w:val="0"/>
          <w:lang w:val="en-AU" w:eastAsia="en-AU"/>
        </w:rPr>
      </w:pPr>
      <w:r>
        <w:t>4.</w:t>
      </w:r>
      <w:r>
        <w:rPr>
          <w:rFonts w:asciiTheme="minorHAnsi" w:eastAsiaTheme="minorEastAsia" w:hAnsiTheme="minorHAnsi" w:cstheme="minorBidi"/>
          <w:b w:val="0"/>
          <w:lang w:val="en-AU" w:eastAsia="en-AU"/>
        </w:rPr>
        <w:tab/>
      </w:r>
      <w:r>
        <w:t>APRIL obligations</w:t>
      </w:r>
      <w:r>
        <w:tab/>
      </w:r>
      <w:r>
        <w:fldChar w:fldCharType="begin"/>
      </w:r>
      <w:r>
        <w:instrText xml:space="preserve"> PAGEREF _Toc458769022 \h </w:instrText>
      </w:r>
      <w:r>
        <w:fldChar w:fldCharType="separate"/>
      </w:r>
      <w:r w:rsidR="00B109B9">
        <w:t>7</w:t>
      </w:r>
      <w:r>
        <w:fldChar w:fldCharType="end"/>
      </w:r>
    </w:p>
    <w:p w14:paraId="30AD876E" w14:textId="4F2D5C83" w:rsidR="00C6435B" w:rsidRDefault="00C6435B" w:rsidP="00114EAC">
      <w:pPr>
        <w:pStyle w:val="TOC1"/>
        <w:rPr>
          <w:rFonts w:asciiTheme="minorHAnsi" w:eastAsiaTheme="minorEastAsia" w:hAnsiTheme="minorHAnsi" w:cstheme="minorBidi"/>
          <w:b w:val="0"/>
          <w:lang w:val="en-AU" w:eastAsia="en-AU"/>
        </w:rPr>
      </w:pPr>
      <w:r>
        <w:t>5.</w:t>
      </w:r>
      <w:r>
        <w:rPr>
          <w:rFonts w:asciiTheme="minorHAnsi" w:eastAsiaTheme="minorEastAsia" w:hAnsiTheme="minorHAnsi" w:cstheme="minorBidi"/>
          <w:b w:val="0"/>
          <w:lang w:val="en-AU" w:eastAsia="en-AU"/>
        </w:rPr>
        <w:tab/>
      </w:r>
      <w:r>
        <w:t>Ownership of Background IP, Placement IP, APRIL Project IP and Improvements</w:t>
      </w:r>
      <w:r>
        <w:tab/>
      </w:r>
      <w:r>
        <w:fldChar w:fldCharType="begin"/>
      </w:r>
      <w:r>
        <w:instrText xml:space="preserve"> PAGEREF _Toc458769023 \h </w:instrText>
      </w:r>
      <w:r>
        <w:fldChar w:fldCharType="separate"/>
      </w:r>
      <w:r w:rsidR="00B109B9">
        <w:t>7</w:t>
      </w:r>
      <w:r>
        <w:fldChar w:fldCharType="end"/>
      </w:r>
    </w:p>
    <w:p w14:paraId="0C315663" w14:textId="13C677DC" w:rsidR="00C6435B" w:rsidRDefault="00C6435B" w:rsidP="00114EAC">
      <w:pPr>
        <w:pStyle w:val="TOC2"/>
        <w:tabs>
          <w:tab w:val="left" w:pos="1418"/>
        </w:tabs>
        <w:rPr>
          <w:rFonts w:asciiTheme="minorHAnsi" w:eastAsiaTheme="minorEastAsia" w:hAnsiTheme="minorHAnsi" w:cstheme="minorBidi"/>
          <w:sz w:val="22"/>
          <w:szCs w:val="22"/>
          <w:lang w:eastAsia="en-AU"/>
        </w:rPr>
      </w:pPr>
      <w:r>
        <w:t>5.1</w:t>
      </w:r>
      <w:r>
        <w:rPr>
          <w:rFonts w:asciiTheme="minorHAnsi" w:eastAsiaTheme="minorEastAsia" w:hAnsiTheme="minorHAnsi" w:cstheme="minorBidi"/>
          <w:sz w:val="22"/>
          <w:szCs w:val="22"/>
          <w:lang w:eastAsia="en-AU"/>
        </w:rPr>
        <w:tab/>
      </w:r>
      <w:r>
        <w:t>Background IP</w:t>
      </w:r>
      <w:r>
        <w:tab/>
      </w:r>
      <w:r>
        <w:fldChar w:fldCharType="begin"/>
      </w:r>
      <w:r>
        <w:instrText xml:space="preserve"> PAGEREF _Toc458769024 \h </w:instrText>
      </w:r>
      <w:r>
        <w:fldChar w:fldCharType="separate"/>
      </w:r>
      <w:r w:rsidR="00B109B9">
        <w:t>7</w:t>
      </w:r>
      <w:r>
        <w:fldChar w:fldCharType="end"/>
      </w:r>
    </w:p>
    <w:p w14:paraId="5BCBDC1F" w14:textId="19BD91F8" w:rsidR="00C6435B" w:rsidRDefault="00C6435B" w:rsidP="00114EAC">
      <w:pPr>
        <w:pStyle w:val="TOC2"/>
        <w:tabs>
          <w:tab w:val="left" w:pos="1418"/>
        </w:tabs>
        <w:rPr>
          <w:rFonts w:asciiTheme="minorHAnsi" w:eastAsiaTheme="minorEastAsia" w:hAnsiTheme="minorHAnsi" w:cstheme="minorBidi"/>
          <w:sz w:val="22"/>
          <w:szCs w:val="22"/>
          <w:lang w:eastAsia="en-AU"/>
        </w:rPr>
      </w:pPr>
      <w:r>
        <w:t>5.2</w:t>
      </w:r>
      <w:r>
        <w:rPr>
          <w:rFonts w:asciiTheme="minorHAnsi" w:eastAsiaTheme="minorEastAsia" w:hAnsiTheme="minorHAnsi" w:cstheme="minorBidi"/>
          <w:sz w:val="22"/>
          <w:szCs w:val="22"/>
          <w:lang w:eastAsia="en-AU"/>
        </w:rPr>
        <w:tab/>
      </w:r>
      <w:r>
        <w:t>Placement IP</w:t>
      </w:r>
      <w:r>
        <w:tab/>
      </w:r>
      <w:r>
        <w:fldChar w:fldCharType="begin"/>
      </w:r>
      <w:r>
        <w:instrText xml:space="preserve"> PAGEREF _Toc458769025 \h </w:instrText>
      </w:r>
      <w:r>
        <w:fldChar w:fldCharType="separate"/>
      </w:r>
      <w:r w:rsidR="00B109B9">
        <w:t>7</w:t>
      </w:r>
      <w:r>
        <w:fldChar w:fldCharType="end"/>
      </w:r>
    </w:p>
    <w:p w14:paraId="36C86808" w14:textId="3C6A8F48" w:rsidR="00C6435B" w:rsidRDefault="00C6435B" w:rsidP="00114EAC">
      <w:pPr>
        <w:pStyle w:val="TOC2"/>
        <w:tabs>
          <w:tab w:val="left" w:pos="1418"/>
        </w:tabs>
        <w:rPr>
          <w:rFonts w:asciiTheme="minorHAnsi" w:eastAsiaTheme="minorEastAsia" w:hAnsiTheme="minorHAnsi" w:cstheme="minorBidi"/>
          <w:sz w:val="22"/>
          <w:szCs w:val="22"/>
          <w:lang w:eastAsia="en-AU"/>
        </w:rPr>
      </w:pPr>
      <w:r>
        <w:t>5.3</w:t>
      </w:r>
      <w:r>
        <w:rPr>
          <w:rFonts w:asciiTheme="minorHAnsi" w:eastAsiaTheme="minorEastAsia" w:hAnsiTheme="minorHAnsi" w:cstheme="minorBidi"/>
          <w:sz w:val="22"/>
          <w:szCs w:val="22"/>
          <w:lang w:eastAsia="en-AU"/>
        </w:rPr>
        <w:tab/>
      </w:r>
      <w:r>
        <w:t>APRIL Project IP</w:t>
      </w:r>
      <w:r>
        <w:tab/>
      </w:r>
      <w:r>
        <w:fldChar w:fldCharType="begin"/>
      </w:r>
      <w:r>
        <w:instrText xml:space="preserve"> PAGEREF _Toc458769026 \h </w:instrText>
      </w:r>
      <w:r>
        <w:fldChar w:fldCharType="separate"/>
      </w:r>
      <w:r w:rsidR="00B109B9">
        <w:t>7</w:t>
      </w:r>
      <w:r>
        <w:fldChar w:fldCharType="end"/>
      </w:r>
    </w:p>
    <w:p w14:paraId="414BBB6B" w14:textId="3E3628F8" w:rsidR="00C6435B" w:rsidRDefault="00C6435B" w:rsidP="00114EAC">
      <w:pPr>
        <w:pStyle w:val="TOC2"/>
        <w:tabs>
          <w:tab w:val="left" w:pos="1418"/>
        </w:tabs>
        <w:rPr>
          <w:rFonts w:asciiTheme="minorHAnsi" w:eastAsiaTheme="minorEastAsia" w:hAnsiTheme="minorHAnsi" w:cstheme="minorBidi"/>
          <w:sz w:val="22"/>
          <w:szCs w:val="22"/>
          <w:lang w:eastAsia="en-AU"/>
        </w:rPr>
      </w:pPr>
      <w:r>
        <w:t>5.4</w:t>
      </w:r>
      <w:r>
        <w:rPr>
          <w:rFonts w:asciiTheme="minorHAnsi" w:eastAsiaTheme="minorEastAsia" w:hAnsiTheme="minorHAnsi" w:cstheme="minorBidi"/>
          <w:sz w:val="22"/>
          <w:szCs w:val="22"/>
          <w:lang w:eastAsia="en-AU"/>
        </w:rPr>
        <w:tab/>
      </w:r>
      <w:r>
        <w:t>Improvements</w:t>
      </w:r>
      <w:r>
        <w:tab/>
      </w:r>
      <w:r>
        <w:fldChar w:fldCharType="begin"/>
      </w:r>
      <w:r>
        <w:instrText xml:space="preserve"> PAGEREF _Toc458769027 \h </w:instrText>
      </w:r>
      <w:r>
        <w:fldChar w:fldCharType="separate"/>
      </w:r>
      <w:r w:rsidR="00B109B9">
        <w:t>7</w:t>
      </w:r>
      <w:r>
        <w:fldChar w:fldCharType="end"/>
      </w:r>
    </w:p>
    <w:p w14:paraId="1161E0C6" w14:textId="1393703E" w:rsidR="00C6435B" w:rsidRDefault="00C6435B" w:rsidP="00114EAC">
      <w:pPr>
        <w:pStyle w:val="TOC1"/>
        <w:rPr>
          <w:rFonts w:asciiTheme="minorHAnsi" w:eastAsiaTheme="minorEastAsia" w:hAnsiTheme="minorHAnsi" w:cstheme="minorBidi"/>
          <w:b w:val="0"/>
          <w:lang w:val="en-AU" w:eastAsia="en-AU"/>
        </w:rPr>
      </w:pPr>
      <w:r>
        <w:t>6.</w:t>
      </w:r>
      <w:r>
        <w:rPr>
          <w:rFonts w:asciiTheme="minorHAnsi" w:eastAsiaTheme="minorEastAsia" w:hAnsiTheme="minorHAnsi" w:cstheme="minorBidi"/>
          <w:b w:val="0"/>
          <w:lang w:val="en-AU" w:eastAsia="en-AU"/>
        </w:rPr>
        <w:tab/>
      </w:r>
      <w:r>
        <w:t>Reporting obligations and publicity rights</w:t>
      </w:r>
      <w:r>
        <w:tab/>
      </w:r>
      <w:r>
        <w:fldChar w:fldCharType="begin"/>
      </w:r>
      <w:r>
        <w:instrText xml:space="preserve"> PAGEREF _Toc458769028 \h </w:instrText>
      </w:r>
      <w:r>
        <w:fldChar w:fldCharType="separate"/>
      </w:r>
      <w:r w:rsidR="00B109B9">
        <w:t>8</w:t>
      </w:r>
      <w:r>
        <w:fldChar w:fldCharType="end"/>
      </w:r>
    </w:p>
    <w:p w14:paraId="72F8CACB" w14:textId="7F89F826" w:rsidR="00C6435B" w:rsidRDefault="00C6435B" w:rsidP="00114EAC">
      <w:pPr>
        <w:pStyle w:val="TOC2"/>
        <w:tabs>
          <w:tab w:val="left" w:pos="1418"/>
        </w:tabs>
        <w:rPr>
          <w:rFonts w:asciiTheme="minorHAnsi" w:eastAsiaTheme="minorEastAsia" w:hAnsiTheme="minorHAnsi" w:cstheme="minorBidi"/>
          <w:sz w:val="22"/>
          <w:szCs w:val="22"/>
          <w:lang w:eastAsia="en-AU"/>
        </w:rPr>
      </w:pPr>
      <w:r>
        <w:t>6.1</w:t>
      </w:r>
      <w:r>
        <w:rPr>
          <w:rFonts w:asciiTheme="minorHAnsi" w:eastAsiaTheme="minorEastAsia" w:hAnsiTheme="minorHAnsi" w:cstheme="minorBidi"/>
          <w:sz w:val="22"/>
          <w:szCs w:val="22"/>
          <w:lang w:eastAsia="en-AU"/>
        </w:rPr>
        <w:tab/>
      </w:r>
      <w:r>
        <w:t>Reports by Placement Provider</w:t>
      </w:r>
      <w:r>
        <w:tab/>
      </w:r>
      <w:r>
        <w:fldChar w:fldCharType="begin"/>
      </w:r>
      <w:r>
        <w:instrText xml:space="preserve"> PAGEREF _Toc458769029 \h </w:instrText>
      </w:r>
      <w:r>
        <w:fldChar w:fldCharType="separate"/>
      </w:r>
      <w:r w:rsidR="00B109B9">
        <w:t>8</w:t>
      </w:r>
      <w:r>
        <w:fldChar w:fldCharType="end"/>
      </w:r>
    </w:p>
    <w:p w14:paraId="4D88B6CC" w14:textId="3F3F3A02" w:rsidR="00C6435B" w:rsidRDefault="00C6435B" w:rsidP="00114EAC">
      <w:pPr>
        <w:pStyle w:val="TOC2"/>
        <w:tabs>
          <w:tab w:val="left" w:pos="1418"/>
        </w:tabs>
        <w:rPr>
          <w:rFonts w:asciiTheme="minorHAnsi" w:eastAsiaTheme="minorEastAsia" w:hAnsiTheme="minorHAnsi" w:cstheme="minorBidi"/>
          <w:sz w:val="22"/>
          <w:szCs w:val="22"/>
          <w:lang w:eastAsia="en-AU"/>
        </w:rPr>
      </w:pPr>
      <w:r>
        <w:t>6.2</w:t>
      </w:r>
      <w:r>
        <w:rPr>
          <w:rFonts w:asciiTheme="minorHAnsi" w:eastAsiaTheme="minorEastAsia" w:hAnsiTheme="minorHAnsi" w:cstheme="minorBidi"/>
          <w:sz w:val="22"/>
          <w:szCs w:val="22"/>
          <w:lang w:eastAsia="en-AU"/>
        </w:rPr>
        <w:tab/>
      </w:r>
      <w:r>
        <w:t>Use of information contained in reports</w:t>
      </w:r>
      <w:r>
        <w:tab/>
      </w:r>
      <w:r>
        <w:fldChar w:fldCharType="begin"/>
      </w:r>
      <w:r>
        <w:instrText xml:space="preserve"> PAGEREF _Toc458769030 \h </w:instrText>
      </w:r>
      <w:r>
        <w:fldChar w:fldCharType="separate"/>
      </w:r>
      <w:r w:rsidR="00B109B9">
        <w:t>8</w:t>
      </w:r>
      <w:r>
        <w:fldChar w:fldCharType="end"/>
      </w:r>
    </w:p>
    <w:p w14:paraId="10D97CEA" w14:textId="7DDEB189" w:rsidR="00C6435B" w:rsidRDefault="00C6435B" w:rsidP="00114EAC">
      <w:pPr>
        <w:pStyle w:val="TOC1"/>
        <w:rPr>
          <w:rFonts w:asciiTheme="minorHAnsi" w:eastAsiaTheme="minorEastAsia" w:hAnsiTheme="minorHAnsi" w:cstheme="minorBidi"/>
          <w:b w:val="0"/>
          <w:lang w:val="en-AU" w:eastAsia="en-AU"/>
        </w:rPr>
      </w:pPr>
      <w:r>
        <w:t>7.</w:t>
      </w:r>
      <w:r>
        <w:rPr>
          <w:rFonts w:asciiTheme="minorHAnsi" w:eastAsiaTheme="minorEastAsia" w:hAnsiTheme="minorHAnsi" w:cstheme="minorBidi"/>
          <w:b w:val="0"/>
          <w:lang w:val="en-AU" w:eastAsia="en-AU"/>
        </w:rPr>
        <w:tab/>
      </w:r>
      <w:r>
        <w:t>Termination</w:t>
      </w:r>
      <w:r>
        <w:tab/>
      </w:r>
      <w:r>
        <w:fldChar w:fldCharType="begin"/>
      </w:r>
      <w:r>
        <w:instrText xml:space="preserve"> PAGEREF _Toc458769031 \h </w:instrText>
      </w:r>
      <w:r>
        <w:fldChar w:fldCharType="separate"/>
      </w:r>
      <w:r w:rsidR="00B109B9">
        <w:t>8</w:t>
      </w:r>
      <w:r>
        <w:fldChar w:fldCharType="end"/>
      </w:r>
    </w:p>
    <w:p w14:paraId="0299D775" w14:textId="3B9FA9D3" w:rsidR="00C6435B" w:rsidRDefault="00C6435B" w:rsidP="00114EAC">
      <w:pPr>
        <w:pStyle w:val="TOC2"/>
        <w:tabs>
          <w:tab w:val="left" w:pos="1418"/>
        </w:tabs>
        <w:rPr>
          <w:rFonts w:asciiTheme="minorHAnsi" w:eastAsiaTheme="minorEastAsia" w:hAnsiTheme="minorHAnsi" w:cstheme="minorBidi"/>
          <w:sz w:val="22"/>
          <w:szCs w:val="22"/>
          <w:lang w:eastAsia="en-AU"/>
        </w:rPr>
      </w:pPr>
      <w:r>
        <w:t>7.1</w:t>
      </w:r>
      <w:r>
        <w:rPr>
          <w:rFonts w:asciiTheme="minorHAnsi" w:eastAsiaTheme="minorEastAsia" w:hAnsiTheme="minorHAnsi" w:cstheme="minorBidi"/>
          <w:sz w:val="22"/>
          <w:szCs w:val="22"/>
          <w:lang w:eastAsia="en-AU"/>
        </w:rPr>
        <w:tab/>
      </w:r>
      <w:r>
        <w:t>Termination by either party</w:t>
      </w:r>
      <w:r>
        <w:tab/>
      </w:r>
      <w:r>
        <w:fldChar w:fldCharType="begin"/>
      </w:r>
      <w:r>
        <w:instrText xml:space="preserve"> PAGEREF _Toc458769032 \h </w:instrText>
      </w:r>
      <w:r>
        <w:fldChar w:fldCharType="separate"/>
      </w:r>
      <w:r w:rsidR="00B109B9">
        <w:t>8</w:t>
      </w:r>
      <w:r>
        <w:fldChar w:fldCharType="end"/>
      </w:r>
    </w:p>
    <w:p w14:paraId="62EB4AB1" w14:textId="5C3D90AD" w:rsidR="00C6435B" w:rsidRDefault="00C6435B" w:rsidP="00114EAC">
      <w:pPr>
        <w:pStyle w:val="TOC2"/>
        <w:tabs>
          <w:tab w:val="left" w:pos="1418"/>
        </w:tabs>
        <w:rPr>
          <w:rFonts w:asciiTheme="minorHAnsi" w:eastAsiaTheme="minorEastAsia" w:hAnsiTheme="minorHAnsi" w:cstheme="minorBidi"/>
          <w:sz w:val="22"/>
          <w:szCs w:val="22"/>
          <w:lang w:eastAsia="en-AU"/>
        </w:rPr>
      </w:pPr>
      <w:r>
        <w:t>7.2</w:t>
      </w:r>
      <w:r>
        <w:rPr>
          <w:rFonts w:asciiTheme="minorHAnsi" w:eastAsiaTheme="minorEastAsia" w:hAnsiTheme="minorHAnsi" w:cstheme="minorBidi"/>
          <w:sz w:val="22"/>
          <w:szCs w:val="22"/>
          <w:lang w:eastAsia="en-AU"/>
        </w:rPr>
        <w:tab/>
      </w:r>
      <w:r>
        <w:t>Termination by APRIL</w:t>
      </w:r>
      <w:r>
        <w:tab/>
      </w:r>
      <w:r>
        <w:fldChar w:fldCharType="begin"/>
      </w:r>
      <w:r>
        <w:instrText xml:space="preserve"> PAGEREF _Toc458769033 \h </w:instrText>
      </w:r>
      <w:r>
        <w:fldChar w:fldCharType="separate"/>
      </w:r>
      <w:r w:rsidR="00B109B9">
        <w:t>8</w:t>
      </w:r>
      <w:r>
        <w:fldChar w:fldCharType="end"/>
      </w:r>
    </w:p>
    <w:p w14:paraId="779D4210" w14:textId="0A836163" w:rsidR="00C6435B" w:rsidRDefault="00C6435B" w:rsidP="00114EAC">
      <w:pPr>
        <w:pStyle w:val="TOC2"/>
        <w:tabs>
          <w:tab w:val="left" w:pos="1418"/>
        </w:tabs>
        <w:rPr>
          <w:rFonts w:asciiTheme="minorHAnsi" w:eastAsiaTheme="minorEastAsia" w:hAnsiTheme="minorHAnsi" w:cstheme="minorBidi"/>
          <w:sz w:val="22"/>
          <w:szCs w:val="22"/>
          <w:lang w:eastAsia="en-AU"/>
        </w:rPr>
      </w:pPr>
      <w:r>
        <w:t>7.3</w:t>
      </w:r>
      <w:r>
        <w:rPr>
          <w:rFonts w:asciiTheme="minorHAnsi" w:eastAsiaTheme="minorEastAsia" w:hAnsiTheme="minorHAnsi" w:cstheme="minorBidi"/>
          <w:sz w:val="22"/>
          <w:szCs w:val="22"/>
          <w:lang w:eastAsia="en-AU"/>
        </w:rPr>
        <w:tab/>
      </w:r>
      <w:r>
        <w:t>Consequences of termination</w:t>
      </w:r>
      <w:r>
        <w:tab/>
      </w:r>
      <w:r>
        <w:fldChar w:fldCharType="begin"/>
      </w:r>
      <w:r>
        <w:instrText xml:space="preserve"> PAGEREF _Toc458769034 \h </w:instrText>
      </w:r>
      <w:r>
        <w:fldChar w:fldCharType="separate"/>
      </w:r>
      <w:r w:rsidR="00B109B9">
        <w:t>8</w:t>
      </w:r>
      <w:r>
        <w:fldChar w:fldCharType="end"/>
      </w:r>
    </w:p>
    <w:p w14:paraId="66FC67E1" w14:textId="2A35A358" w:rsidR="00C6435B" w:rsidRDefault="00C6435B" w:rsidP="00114EAC">
      <w:pPr>
        <w:pStyle w:val="TOC1"/>
        <w:rPr>
          <w:rFonts w:asciiTheme="minorHAnsi" w:eastAsiaTheme="minorEastAsia" w:hAnsiTheme="minorHAnsi" w:cstheme="minorBidi"/>
          <w:b w:val="0"/>
          <w:lang w:val="en-AU" w:eastAsia="en-AU"/>
        </w:rPr>
      </w:pPr>
      <w:r>
        <w:t>8.</w:t>
      </w:r>
      <w:r>
        <w:rPr>
          <w:rFonts w:asciiTheme="minorHAnsi" w:eastAsiaTheme="minorEastAsia" w:hAnsiTheme="minorHAnsi" w:cstheme="minorBidi"/>
          <w:b w:val="0"/>
          <w:lang w:val="en-AU" w:eastAsia="en-AU"/>
        </w:rPr>
        <w:tab/>
      </w:r>
      <w:r>
        <w:t>Notices</w:t>
      </w:r>
      <w:r>
        <w:tab/>
      </w:r>
      <w:r>
        <w:fldChar w:fldCharType="begin"/>
      </w:r>
      <w:r>
        <w:instrText xml:space="preserve"> PAGEREF _Toc458769035 \h </w:instrText>
      </w:r>
      <w:r>
        <w:fldChar w:fldCharType="separate"/>
      </w:r>
      <w:r w:rsidR="00B109B9">
        <w:t>9</w:t>
      </w:r>
      <w:r>
        <w:fldChar w:fldCharType="end"/>
      </w:r>
    </w:p>
    <w:p w14:paraId="7C2A1D8B" w14:textId="28C4B565" w:rsidR="00C6435B" w:rsidRDefault="00C6435B" w:rsidP="00114EAC">
      <w:pPr>
        <w:pStyle w:val="TOC2"/>
        <w:tabs>
          <w:tab w:val="left" w:pos="1418"/>
        </w:tabs>
        <w:rPr>
          <w:rFonts w:asciiTheme="minorHAnsi" w:eastAsiaTheme="minorEastAsia" w:hAnsiTheme="minorHAnsi" w:cstheme="minorBidi"/>
          <w:sz w:val="22"/>
          <w:szCs w:val="22"/>
          <w:lang w:eastAsia="en-AU"/>
        </w:rPr>
      </w:pPr>
      <w:r>
        <w:t>8.1</w:t>
      </w:r>
      <w:r>
        <w:rPr>
          <w:rFonts w:asciiTheme="minorHAnsi" w:eastAsiaTheme="minorEastAsia" w:hAnsiTheme="minorHAnsi" w:cstheme="minorBidi"/>
          <w:sz w:val="22"/>
          <w:szCs w:val="22"/>
          <w:lang w:eastAsia="en-AU"/>
        </w:rPr>
        <w:tab/>
      </w:r>
      <w:r>
        <w:t>Manner of Giving</w:t>
      </w:r>
      <w:r>
        <w:tab/>
      </w:r>
      <w:r>
        <w:fldChar w:fldCharType="begin"/>
      </w:r>
      <w:r>
        <w:instrText xml:space="preserve"> PAGEREF _Toc458769036 \h </w:instrText>
      </w:r>
      <w:r>
        <w:fldChar w:fldCharType="separate"/>
      </w:r>
      <w:r w:rsidR="00B109B9">
        <w:t>9</w:t>
      </w:r>
      <w:r>
        <w:fldChar w:fldCharType="end"/>
      </w:r>
    </w:p>
    <w:p w14:paraId="76BC5288" w14:textId="5EFB47CA" w:rsidR="00C6435B" w:rsidRDefault="00C6435B" w:rsidP="00114EAC">
      <w:pPr>
        <w:pStyle w:val="TOC2"/>
        <w:tabs>
          <w:tab w:val="left" w:pos="1418"/>
        </w:tabs>
        <w:rPr>
          <w:rFonts w:asciiTheme="minorHAnsi" w:eastAsiaTheme="minorEastAsia" w:hAnsiTheme="minorHAnsi" w:cstheme="minorBidi"/>
          <w:sz w:val="22"/>
          <w:szCs w:val="22"/>
          <w:lang w:eastAsia="en-AU"/>
        </w:rPr>
      </w:pPr>
      <w:r>
        <w:t>8.2</w:t>
      </w:r>
      <w:r>
        <w:rPr>
          <w:rFonts w:asciiTheme="minorHAnsi" w:eastAsiaTheme="minorEastAsia" w:hAnsiTheme="minorHAnsi" w:cstheme="minorBidi"/>
          <w:sz w:val="22"/>
          <w:szCs w:val="22"/>
          <w:lang w:eastAsia="en-AU"/>
        </w:rPr>
        <w:tab/>
      </w:r>
      <w:r>
        <w:t>When Delivered</w:t>
      </w:r>
      <w:r>
        <w:tab/>
      </w:r>
      <w:r>
        <w:fldChar w:fldCharType="begin"/>
      </w:r>
      <w:r>
        <w:instrText xml:space="preserve"> PAGEREF _Toc458769037 \h </w:instrText>
      </w:r>
      <w:r>
        <w:fldChar w:fldCharType="separate"/>
      </w:r>
      <w:r w:rsidR="00B109B9">
        <w:t>9</w:t>
      </w:r>
      <w:r>
        <w:fldChar w:fldCharType="end"/>
      </w:r>
    </w:p>
    <w:p w14:paraId="31B720F8" w14:textId="71C44AB8" w:rsidR="00C6435B" w:rsidRDefault="00C6435B" w:rsidP="00114EAC">
      <w:pPr>
        <w:pStyle w:val="TOC1"/>
        <w:rPr>
          <w:rFonts w:asciiTheme="minorHAnsi" w:eastAsiaTheme="minorEastAsia" w:hAnsiTheme="minorHAnsi" w:cstheme="minorBidi"/>
          <w:b w:val="0"/>
          <w:lang w:val="en-AU" w:eastAsia="en-AU"/>
        </w:rPr>
      </w:pPr>
      <w:r>
        <w:t>9.</w:t>
      </w:r>
      <w:r>
        <w:rPr>
          <w:rFonts w:asciiTheme="minorHAnsi" w:eastAsiaTheme="minorEastAsia" w:hAnsiTheme="minorHAnsi" w:cstheme="minorBidi"/>
          <w:b w:val="0"/>
          <w:lang w:val="en-AU" w:eastAsia="en-AU"/>
        </w:rPr>
        <w:tab/>
      </w:r>
      <w:r>
        <w:t>GST</w:t>
      </w:r>
      <w:r>
        <w:tab/>
      </w:r>
      <w:r>
        <w:fldChar w:fldCharType="begin"/>
      </w:r>
      <w:r>
        <w:instrText xml:space="preserve"> PAGEREF _Toc458769038 \h </w:instrText>
      </w:r>
      <w:r>
        <w:fldChar w:fldCharType="separate"/>
      </w:r>
      <w:r w:rsidR="00B109B9">
        <w:t>9</w:t>
      </w:r>
      <w:r>
        <w:fldChar w:fldCharType="end"/>
      </w:r>
    </w:p>
    <w:p w14:paraId="5978A3C8" w14:textId="7069F59B" w:rsidR="00C6435B" w:rsidRDefault="00C6435B" w:rsidP="00114EAC">
      <w:pPr>
        <w:pStyle w:val="TOC2"/>
        <w:tabs>
          <w:tab w:val="left" w:pos="1418"/>
        </w:tabs>
        <w:rPr>
          <w:rFonts w:asciiTheme="minorHAnsi" w:eastAsiaTheme="minorEastAsia" w:hAnsiTheme="minorHAnsi" w:cstheme="minorBidi"/>
          <w:sz w:val="22"/>
          <w:szCs w:val="22"/>
          <w:lang w:eastAsia="en-AU"/>
        </w:rPr>
      </w:pPr>
      <w:r>
        <w:t>9.1</w:t>
      </w:r>
      <w:r>
        <w:rPr>
          <w:rFonts w:asciiTheme="minorHAnsi" w:eastAsiaTheme="minorEastAsia" w:hAnsiTheme="minorHAnsi" w:cstheme="minorBidi"/>
          <w:sz w:val="22"/>
          <w:szCs w:val="22"/>
          <w:lang w:eastAsia="en-AU"/>
        </w:rPr>
        <w:tab/>
      </w:r>
      <w:r>
        <w:t>Interpretation</w:t>
      </w:r>
      <w:r>
        <w:tab/>
      </w:r>
      <w:r>
        <w:fldChar w:fldCharType="begin"/>
      </w:r>
      <w:r>
        <w:instrText xml:space="preserve"> PAGEREF _Toc458769039 \h </w:instrText>
      </w:r>
      <w:r>
        <w:fldChar w:fldCharType="separate"/>
      </w:r>
      <w:r w:rsidR="00B109B9">
        <w:t>9</w:t>
      </w:r>
      <w:r>
        <w:fldChar w:fldCharType="end"/>
      </w:r>
    </w:p>
    <w:p w14:paraId="043019C2" w14:textId="1F2BCB72" w:rsidR="00C6435B" w:rsidRDefault="00C6435B" w:rsidP="00114EAC">
      <w:pPr>
        <w:pStyle w:val="TOC2"/>
        <w:tabs>
          <w:tab w:val="left" w:pos="1418"/>
        </w:tabs>
        <w:rPr>
          <w:rFonts w:asciiTheme="minorHAnsi" w:eastAsiaTheme="minorEastAsia" w:hAnsiTheme="minorHAnsi" w:cstheme="minorBidi"/>
          <w:sz w:val="22"/>
          <w:szCs w:val="22"/>
          <w:lang w:eastAsia="en-AU"/>
        </w:rPr>
      </w:pPr>
      <w:r>
        <w:t>9.2</w:t>
      </w:r>
      <w:r>
        <w:rPr>
          <w:rFonts w:asciiTheme="minorHAnsi" w:eastAsiaTheme="minorEastAsia" w:hAnsiTheme="minorHAnsi" w:cstheme="minorBidi"/>
          <w:sz w:val="22"/>
          <w:szCs w:val="22"/>
          <w:lang w:eastAsia="en-AU"/>
        </w:rPr>
        <w:tab/>
      </w:r>
      <w:r>
        <w:t>GST Exclusive Consideration</w:t>
      </w:r>
      <w:r>
        <w:tab/>
      </w:r>
      <w:r>
        <w:fldChar w:fldCharType="begin"/>
      </w:r>
      <w:r>
        <w:instrText xml:space="preserve"> PAGEREF _Toc458769040 \h </w:instrText>
      </w:r>
      <w:r>
        <w:fldChar w:fldCharType="separate"/>
      </w:r>
      <w:r w:rsidR="00B109B9">
        <w:t>9</w:t>
      </w:r>
      <w:r>
        <w:fldChar w:fldCharType="end"/>
      </w:r>
    </w:p>
    <w:p w14:paraId="4458E2BF" w14:textId="277B7EC4" w:rsidR="00C6435B" w:rsidRDefault="00C6435B" w:rsidP="00114EAC">
      <w:pPr>
        <w:pStyle w:val="TOC2"/>
        <w:tabs>
          <w:tab w:val="left" w:pos="1418"/>
        </w:tabs>
        <w:rPr>
          <w:rFonts w:asciiTheme="minorHAnsi" w:eastAsiaTheme="minorEastAsia" w:hAnsiTheme="minorHAnsi" w:cstheme="minorBidi"/>
          <w:sz w:val="22"/>
          <w:szCs w:val="22"/>
          <w:lang w:eastAsia="en-AU"/>
        </w:rPr>
      </w:pPr>
      <w:r>
        <w:t>9.3</w:t>
      </w:r>
      <w:r>
        <w:rPr>
          <w:rFonts w:asciiTheme="minorHAnsi" w:eastAsiaTheme="minorEastAsia" w:hAnsiTheme="minorHAnsi" w:cstheme="minorBidi"/>
          <w:sz w:val="22"/>
          <w:szCs w:val="22"/>
          <w:lang w:eastAsia="en-AU"/>
        </w:rPr>
        <w:tab/>
      </w:r>
      <w:r>
        <w:t>Payment of GST</w:t>
      </w:r>
      <w:r>
        <w:tab/>
      </w:r>
      <w:r>
        <w:fldChar w:fldCharType="begin"/>
      </w:r>
      <w:r>
        <w:instrText xml:space="preserve"> PAGEREF _Toc458769041 \h </w:instrText>
      </w:r>
      <w:r>
        <w:fldChar w:fldCharType="separate"/>
      </w:r>
      <w:r w:rsidR="00B109B9">
        <w:t>10</w:t>
      </w:r>
      <w:r>
        <w:fldChar w:fldCharType="end"/>
      </w:r>
    </w:p>
    <w:p w14:paraId="20FF86DD" w14:textId="66F792CB" w:rsidR="00C6435B" w:rsidRDefault="00C6435B" w:rsidP="00114EAC">
      <w:pPr>
        <w:pStyle w:val="TOC2"/>
        <w:tabs>
          <w:tab w:val="left" w:pos="1418"/>
        </w:tabs>
        <w:rPr>
          <w:rFonts w:asciiTheme="minorHAnsi" w:eastAsiaTheme="minorEastAsia" w:hAnsiTheme="minorHAnsi" w:cstheme="minorBidi"/>
          <w:sz w:val="22"/>
          <w:szCs w:val="22"/>
          <w:lang w:eastAsia="en-AU"/>
        </w:rPr>
      </w:pPr>
      <w:r>
        <w:t>9.4</w:t>
      </w:r>
      <w:r>
        <w:rPr>
          <w:rFonts w:asciiTheme="minorHAnsi" w:eastAsiaTheme="minorEastAsia" w:hAnsiTheme="minorHAnsi" w:cstheme="minorBidi"/>
          <w:sz w:val="22"/>
          <w:szCs w:val="22"/>
          <w:lang w:eastAsia="en-AU"/>
        </w:rPr>
        <w:tab/>
      </w:r>
      <w:r>
        <w:t>Tax Invoice</w:t>
      </w:r>
      <w:r>
        <w:tab/>
      </w:r>
      <w:r>
        <w:fldChar w:fldCharType="begin"/>
      </w:r>
      <w:r>
        <w:instrText xml:space="preserve"> PAGEREF _Toc458769042 \h </w:instrText>
      </w:r>
      <w:r>
        <w:fldChar w:fldCharType="separate"/>
      </w:r>
      <w:r w:rsidR="00B109B9">
        <w:t>10</w:t>
      </w:r>
      <w:r>
        <w:fldChar w:fldCharType="end"/>
      </w:r>
    </w:p>
    <w:p w14:paraId="05E59F16" w14:textId="76C5D6D0" w:rsidR="00C6435B" w:rsidRDefault="00C6435B" w:rsidP="00114EAC">
      <w:pPr>
        <w:pStyle w:val="TOC2"/>
        <w:tabs>
          <w:tab w:val="left" w:pos="1418"/>
        </w:tabs>
        <w:rPr>
          <w:rFonts w:asciiTheme="minorHAnsi" w:eastAsiaTheme="minorEastAsia" w:hAnsiTheme="minorHAnsi" w:cstheme="minorBidi"/>
          <w:sz w:val="22"/>
          <w:szCs w:val="22"/>
          <w:lang w:eastAsia="en-AU"/>
        </w:rPr>
      </w:pPr>
      <w:r>
        <w:t>9.5</w:t>
      </w:r>
      <w:r>
        <w:rPr>
          <w:rFonts w:asciiTheme="minorHAnsi" w:eastAsiaTheme="minorEastAsia" w:hAnsiTheme="minorHAnsi" w:cstheme="minorBidi"/>
          <w:sz w:val="22"/>
          <w:szCs w:val="22"/>
          <w:lang w:eastAsia="en-AU"/>
        </w:rPr>
        <w:tab/>
      </w:r>
      <w:r>
        <w:t>Reimbursement of Costs and Expenses</w:t>
      </w:r>
      <w:r>
        <w:tab/>
      </w:r>
      <w:r>
        <w:fldChar w:fldCharType="begin"/>
      </w:r>
      <w:r>
        <w:instrText xml:space="preserve"> PAGEREF _Toc458769043 \h </w:instrText>
      </w:r>
      <w:r>
        <w:fldChar w:fldCharType="separate"/>
      </w:r>
      <w:r w:rsidR="00B109B9">
        <w:t>10</w:t>
      </w:r>
      <w:r>
        <w:fldChar w:fldCharType="end"/>
      </w:r>
    </w:p>
    <w:p w14:paraId="5514B774" w14:textId="7FE2B8DD" w:rsidR="00C6435B" w:rsidRDefault="00C6435B" w:rsidP="00114EAC">
      <w:pPr>
        <w:pStyle w:val="TOC1"/>
        <w:rPr>
          <w:rFonts w:asciiTheme="minorHAnsi" w:eastAsiaTheme="minorEastAsia" w:hAnsiTheme="minorHAnsi" w:cstheme="minorBidi"/>
          <w:b w:val="0"/>
          <w:lang w:val="en-AU" w:eastAsia="en-AU"/>
        </w:rPr>
      </w:pPr>
      <w:r>
        <w:t>10.</w:t>
      </w:r>
      <w:r>
        <w:rPr>
          <w:rFonts w:asciiTheme="minorHAnsi" w:eastAsiaTheme="minorEastAsia" w:hAnsiTheme="minorHAnsi" w:cstheme="minorBidi"/>
          <w:b w:val="0"/>
          <w:lang w:val="en-AU" w:eastAsia="en-AU"/>
        </w:rPr>
        <w:tab/>
      </w:r>
      <w:r>
        <w:t>General Provisions</w:t>
      </w:r>
      <w:r>
        <w:tab/>
      </w:r>
      <w:r>
        <w:fldChar w:fldCharType="begin"/>
      </w:r>
      <w:r>
        <w:instrText xml:space="preserve"> PAGEREF _Toc458769044 \h </w:instrText>
      </w:r>
      <w:r>
        <w:fldChar w:fldCharType="separate"/>
      </w:r>
      <w:r w:rsidR="00B109B9">
        <w:t>10</w:t>
      </w:r>
      <w:r>
        <w:fldChar w:fldCharType="end"/>
      </w:r>
    </w:p>
    <w:p w14:paraId="16CEBA48" w14:textId="672EBF92" w:rsidR="00C6435B" w:rsidRDefault="00C6435B" w:rsidP="00114EAC">
      <w:pPr>
        <w:pStyle w:val="TOC2"/>
        <w:tabs>
          <w:tab w:val="left" w:pos="1418"/>
        </w:tabs>
        <w:rPr>
          <w:rFonts w:asciiTheme="minorHAnsi" w:eastAsiaTheme="minorEastAsia" w:hAnsiTheme="minorHAnsi" w:cstheme="minorBidi"/>
          <w:sz w:val="22"/>
          <w:szCs w:val="22"/>
          <w:lang w:eastAsia="en-AU"/>
        </w:rPr>
      </w:pPr>
      <w:r>
        <w:lastRenderedPageBreak/>
        <w:t>10.1</w:t>
      </w:r>
      <w:r>
        <w:rPr>
          <w:rFonts w:asciiTheme="minorHAnsi" w:eastAsiaTheme="minorEastAsia" w:hAnsiTheme="minorHAnsi" w:cstheme="minorBidi"/>
          <w:sz w:val="22"/>
          <w:szCs w:val="22"/>
          <w:lang w:eastAsia="en-AU"/>
        </w:rPr>
        <w:tab/>
      </w:r>
      <w:r>
        <w:t>Entire Agreement</w:t>
      </w:r>
      <w:r>
        <w:tab/>
      </w:r>
      <w:r>
        <w:fldChar w:fldCharType="begin"/>
      </w:r>
      <w:r>
        <w:instrText xml:space="preserve"> PAGEREF _Toc458769045 \h </w:instrText>
      </w:r>
      <w:r>
        <w:fldChar w:fldCharType="separate"/>
      </w:r>
      <w:r w:rsidR="00B109B9">
        <w:t>10</w:t>
      </w:r>
      <w:r>
        <w:fldChar w:fldCharType="end"/>
      </w:r>
    </w:p>
    <w:p w14:paraId="13CD072B" w14:textId="28949617" w:rsidR="00C6435B" w:rsidRDefault="00C6435B" w:rsidP="00114EAC">
      <w:pPr>
        <w:pStyle w:val="TOC2"/>
        <w:tabs>
          <w:tab w:val="left" w:pos="1418"/>
        </w:tabs>
        <w:rPr>
          <w:rFonts w:asciiTheme="minorHAnsi" w:eastAsiaTheme="minorEastAsia" w:hAnsiTheme="minorHAnsi" w:cstheme="minorBidi"/>
          <w:sz w:val="22"/>
          <w:szCs w:val="22"/>
          <w:lang w:eastAsia="en-AU"/>
        </w:rPr>
      </w:pPr>
      <w:r>
        <w:t>10.2</w:t>
      </w:r>
      <w:r>
        <w:rPr>
          <w:rFonts w:asciiTheme="minorHAnsi" w:eastAsiaTheme="minorEastAsia" w:hAnsiTheme="minorHAnsi" w:cstheme="minorBidi"/>
          <w:sz w:val="22"/>
          <w:szCs w:val="22"/>
          <w:lang w:eastAsia="en-AU"/>
        </w:rPr>
        <w:tab/>
      </w:r>
      <w:r>
        <w:t>Amendment</w:t>
      </w:r>
      <w:r>
        <w:tab/>
      </w:r>
      <w:r>
        <w:fldChar w:fldCharType="begin"/>
      </w:r>
      <w:r>
        <w:instrText xml:space="preserve"> PAGEREF _Toc458769046 \h </w:instrText>
      </w:r>
      <w:r>
        <w:fldChar w:fldCharType="separate"/>
      </w:r>
      <w:r w:rsidR="00B109B9">
        <w:t>10</w:t>
      </w:r>
      <w:r>
        <w:fldChar w:fldCharType="end"/>
      </w:r>
    </w:p>
    <w:p w14:paraId="3B98BA23" w14:textId="51993566" w:rsidR="00C6435B" w:rsidRDefault="00C6435B" w:rsidP="00114EAC">
      <w:pPr>
        <w:pStyle w:val="TOC2"/>
        <w:tabs>
          <w:tab w:val="left" w:pos="1418"/>
        </w:tabs>
        <w:rPr>
          <w:rFonts w:asciiTheme="minorHAnsi" w:eastAsiaTheme="minorEastAsia" w:hAnsiTheme="minorHAnsi" w:cstheme="minorBidi"/>
          <w:sz w:val="22"/>
          <w:szCs w:val="22"/>
          <w:lang w:eastAsia="en-AU"/>
        </w:rPr>
      </w:pPr>
      <w:r>
        <w:t>10.3</w:t>
      </w:r>
      <w:r>
        <w:rPr>
          <w:rFonts w:asciiTheme="minorHAnsi" w:eastAsiaTheme="minorEastAsia" w:hAnsiTheme="minorHAnsi" w:cstheme="minorBidi"/>
          <w:sz w:val="22"/>
          <w:szCs w:val="22"/>
          <w:lang w:eastAsia="en-AU"/>
        </w:rPr>
        <w:tab/>
      </w:r>
      <w:r>
        <w:t>Assignment</w:t>
      </w:r>
      <w:r>
        <w:tab/>
      </w:r>
      <w:r>
        <w:fldChar w:fldCharType="begin"/>
      </w:r>
      <w:r>
        <w:instrText xml:space="preserve"> PAGEREF _Toc458769047 \h </w:instrText>
      </w:r>
      <w:r>
        <w:fldChar w:fldCharType="separate"/>
      </w:r>
      <w:r w:rsidR="00B109B9">
        <w:t>10</w:t>
      </w:r>
      <w:r>
        <w:fldChar w:fldCharType="end"/>
      </w:r>
    </w:p>
    <w:p w14:paraId="6D29AF6C" w14:textId="5CEA16D1" w:rsidR="00C6435B" w:rsidRDefault="00C6435B" w:rsidP="00114EAC">
      <w:pPr>
        <w:pStyle w:val="TOC2"/>
        <w:tabs>
          <w:tab w:val="left" w:pos="1418"/>
        </w:tabs>
        <w:rPr>
          <w:rFonts w:asciiTheme="minorHAnsi" w:eastAsiaTheme="minorEastAsia" w:hAnsiTheme="minorHAnsi" w:cstheme="minorBidi"/>
          <w:sz w:val="22"/>
          <w:szCs w:val="22"/>
          <w:lang w:eastAsia="en-AU"/>
        </w:rPr>
      </w:pPr>
      <w:r>
        <w:t>10.4</w:t>
      </w:r>
      <w:r>
        <w:rPr>
          <w:rFonts w:asciiTheme="minorHAnsi" w:eastAsiaTheme="minorEastAsia" w:hAnsiTheme="minorHAnsi" w:cstheme="minorBidi"/>
          <w:sz w:val="22"/>
          <w:szCs w:val="22"/>
          <w:lang w:eastAsia="en-AU"/>
        </w:rPr>
        <w:tab/>
      </w:r>
      <w:r>
        <w:t>No Waiver</w:t>
      </w:r>
      <w:r>
        <w:tab/>
      </w:r>
      <w:r>
        <w:fldChar w:fldCharType="begin"/>
      </w:r>
      <w:r>
        <w:instrText xml:space="preserve"> PAGEREF _Toc458769048 \h </w:instrText>
      </w:r>
      <w:r>
        <w:fldChar w:fldCharType="separate"/>
      </w:r>
      <w:r w:rsidR="00B109B9">
        <w:t>10</w:t>
      </w:r>
      <w:r>
        <w:fldChar w:fldCharType="end"/>
      </w:r>
    </w:p>
    <w:p w14:paraId="733BB2D9" w14:textId="37EEDDE5" w:rsidR="00C6435B" w:rsidRDefault="00C6435B" w:rsidP="00114EAC">
      <w:pPr>
        <w:pStyle w:val="TOC2"/>
        <w:tabs>
          <w:tab w:val="left" w:pos="1418"/>
        </w:tabs>
        <w:rPr>
          <w:rFonts w:asciiTheme="minorHAnsi" w:eastAsiaTheme="minorEastAsia" w:hAnsiTheme="minorHAnsi" w:cstheme="minorBidi"/>
          <w:sz w:val="22"/>
          <w:szCs w:val="22"/>
          <w:lang w:eastAsia="en-AU"/>
        </w:rPr>
      </w:pPr>
      <w:r>
        <w:t>10.5</w:t>
      </w:r>
      <w:r>
        <w:rPr>
          <w:rFonts w:asciiTheme="minorHAnsi" w:eastAsiaTheme="minorEastAsia" w:hAnsiTheme="minorHAnsi" w:cstheme="minorBidi"/>
          <w:sz w:val="22"/>
          <w:szCs w:val="22"/>
          <w:lang w:eastAsia="en-AU"/>
        </w:rPr>
        <w:tab/>
      </w:r>
      <w:r>
        <w:t>Further Assurances</w:t>
      </w:r>
      <w:r>
        <w:tab/>
      </w:r>
      <w:r>
        <w:fldChar w:fldCharType="begin"/>
      </w:r>
      <w:r>
        <w:instrText xml:space="preserve"> PAGEREF _Toc458769049 \h </w:instrText>
      </w:r>
      <w:r>
        <w:fldChar w:fldCharType="separate"/>
      </w:r>
      <w:r w:rsidR="00B109B9">
        <w:t>10</w:t>
      </w:r>
      <w:r>
        <w:fldChar w:fldCharType="end"/>
      </w:r>
    </w:p>
    <w:p w14:paraId="54492F55" w14:textId="2041BFDC" w:rsidR="00C6435B" w:rsidRDefault="00C6435B" w:rsidP="00114EAC">
      <w:pPr>
        <w:pStyle w:val="TOC2"/>
        <w:tabs>
          <w:tab w:val="left" w:pos="1418"/>
        </w:tabs>
        <w:rPr>
          <w:rFonts w:asciiTheme="minorHAnsi" w:eastAsiaTheme="minorEastAsia" w:hAnsiTheme="minorHAnsi" w:cstheme="minorBidi"/>
          <w:sz w:val="22"/>
          <w:szCs w:val="22"/>
          <w:lang w:eastAsia="en-AU"/>
        </w:rPr>
      </w:pPr>
      <w:r>
        <w:t>10.6</w:t>
      </w:r>
      <w:r>
        <w:rPr>
          <w:rFonts w:asciiTheme="minorHAnsi" w:eastAsiaTheme="minorEastAsia" w:hAnsiTheme="minorHAnsi" w:cstheme="minorBidi"/>
          <w:sz w:val="22"/>
          <w:szCs w:val="22"/>
          <w:lang w:eastAsia="en-AU"/>
        </w:rPr>
        <w:tab/>
      </w:r>
      <w:r>
        <w:t>No Merger</w:t>
      </w:r>
      <w:r>
        <w:tab/>
      </w:r>
      <w:r>
        <w:fldChar w:fldCharType="begin"/>
      </w:r>
      <w:r>
        <w:instrText xml:space="preserve"> PAGEREF _Toc458769050 \h </w:instrText>
      </w:r>
      <w:r>
        <w:fldChar w:fldCharType="separate"/>
      </w:r>
      <w:r w:rsidR="00B109B9">
        <w:t>10</w:t>
      </w:r>
      <w:r>
        <w:fldChar w:fldCharType="end"/>
      </w:r>
    </w:p>
    <w:p w14:paraId="16A9BD80" w14:textId="22945B43" w:rsidR="00C6435B" w:rsidRDefault="00C6435B" w:rsidP="00114EAC">
      <w:pPr>
        <w:pStyle w:val="TOC2"/>
        <w:tabs>
          <w:tab w:val="left" w:pos="1418"/>
        </w:tabs>
        <w:rPr>
          <w:rFonts w:asciiTheme="minorHAnsi" w:eastAsiaTheme="minorEastAsia" w:hAnsiTheme="minorHAnsi" w:cstheme="minorBidi"/>
          <w:sz w:val="22"/>
          <w:szCs w:val="22"/>
          <w:lang w:eastAsia="en-AU"/>
        </w:rPr>
      </w:pPr>
      <w:r>
        <w:t>10.7</w:t>
      </w:r>
      <w:r>
        <w:rPr>
          <w:rFonts w:asciiTheme="minorHAnsi" w:eastAsiaTheme="minorEastAsia" w:hAnsiTheme="minorHAnsi" w:cstheme="minorBidi"/>
          <w:sz w:val="22"/>
          <w:szCs w:val="22"/>
          <w:lang w:eastAsia="en-AU"/>
        </w:rPr>
        <w:tab/>
      </w:r>
      <w:r>
        <w:t>Costs and Stamp Duty</w:t>
      </w:r>
      <w:r>
        <w:tab/>
      </w:r>
      <w:r>
        <w:fldChar w:fldCharType="begin"/>
      </w:r>
      <w:r>
        <w:instrText xml:space="preserve"> PAGEREF _Toc458769051 \h </w:instrText>
      </w:r>
      <w:r>
        <w:fldChar w:fldCharType="separate"/>
      </w:r>
      <w:r w:rsidR="00B109B9">
        <w:t>11</w:t>
      </w:r>
      <w:r>
        <w:fldChar w:fldCharType="end"/>
      </w:r>
    </w:p>
    <w:p w14:paraId="08D7A761" w14:textId="660D3540" w:rsidR="00C6435B" w:rsidRDefault="00C6435B" w:rsidP="00114EAC">
      <w:pPr>
        <w:pStyle w:val="TOC2"/>
        <w:tabs>
          <w:tab w:val="left" w:pos="1418"/>
        </w:tabs>
        <w:rPr>
          <w:rFonts w:asciiTheme="minorHAnsi" w:eastAsiaTheme="minorEastAsia" w:hAnsiTheme="minorHAnsi" w:cstheme="minorBidi"/>
          <w:sz w:val="22"/>
          <w:szCs w:val="22"/>
          <w:lang w:eastAsia="en-AU"/>
        </w:rPr>
      </w:pPr>
      <w:r>
        <w:t>10.8</w:t>
      </w:r>
      <w:r>
        <w:rPr>
          <w:rFonts w:asciiTheme="minorHAnsi" w:eastAsiaTheme="minorEastAsia" w:hAnsiTheme="minorHAnsi" w:cstheme="minorBidi"/>
          <w:sz w:val="22"/>
          <w:szCs w:val="22"/>
          <w:lang w:eastAsia="en-AU"/>
        </w:rPr>
        <w:tab/>
      </w:r>
      <w:r>
        <w:t>Governing Law and Jurisdiction</w:t>
      </w:r>
      <w:r>
        <w:tab/>
      </w:r>
      <w:r>
        <w:fldChar w:fldCharType="begin"/>
      </w:r>
      <w:r>
        <w:instrText xml:space="preserve"> PAGEREF _Toc458769052 \h </w:instrText>
      </w:r>
      <w:r>
        <w:fldChar w:fldCharType="separate"/>
      </w:r>
      <w:r w:rsidR="00B109B9">
        <w:t>11</w:t>
      </w:r>
      <w:r>
        <w:fldChar w:fldCharType="end"/>
      </w:r>
    </w:p>
    <w:p w14:paraId="543CD97A" w14:textId="34C193E8" w:rsidR="00C6435B" w:rsidRDefault="00C6435B" w:rsidP="00114EAC">
      <w:pPr>
        <w:pStyle w:val="TOC2"/>
        <w:tabs>
          <w:tab w:val="left" w:pos="1418"/>
        </w:tabs>
        <w:rPr>
          <w:rFonts w:asciiTheme="minorHAnsi" w:eastAsiaTheme="minorEastAsia" w:hAnsiTheme="minorHAnsi" w:cstheme="minorBidi"/>
          <w:sz w:val="22"/>
          <w:szCs w:val="22"/>
          <w:lang w:eastAsia="en-AU"/>
        </w:rPr>
      </w:pPr>
      <w:r>
        <w:t>10.9</w:t>
      </w:r>
      <w:r>
        <w:rPr>
          <w:rFonts w:asciiTheme="minorHAnsi" w:eastAsiaTheme="minorEastAsia" w:hAnsiTheme="minorHAnsi" w:cstheme="minorBidi"/>
          <w:sz w:val="22"/>
          <w:szCs w:val="22"/>
          <w:lang w:eastAsia="en-AU"/>
        </w:rPr>
        <w:tab/>
      </w:r>
      <w:r>
        <w:t>Counterparts</w:t>
      </w:r>
      <w:r>
        <w:tab/>
      </w:r>
      <w:r>
        <w:fldChar w:fldCharType="begin"/>
      </w:r>
      <w:r>
        <w:instrText xml:space="preserve"> PAGEREF _Toc458769053 \h </w:instrText>
      </w:r>
      <w:r>
        <w:fldChar w:fldCharType="separate"/>
      </w:r>
      <w:r w:rsidR="00B109B9">
        <w:t>11</w:t>
      </w:r>
      <w:r>
        <w:fldChar w:fldCharType="end"/>
      </w:r>
    </w:p>
    <w:p w14:paraId="3D7001BA" w14:textId="0B3EF703" w:rsidR="00C6435B" w:rsidRDefault="00C6435B" w:rsidP="00114EAC">
      <w:pPr>
        <w:pStyle w:val="TOC2"/>
        <w:tabs>
          <w:tab w:val="left" w:pos="2127"/>
        </w:tabs>
        <w:rPr>
          <w:rFonts w:asciiTheme="minorHAnsi" w:eastAsiaTheme="minorEastAsia" w:hAnsiTheme="minorHAnsi" w:cstheme="minorBidi"/>
          <w:sz w:val="22"/>
          <w:szCs w:val="22"/>
          <w:lang w:eastAsia="en-AU"/>
        </w:rPr>
      </w:pPr>
      <w:r>
        <w:t>10.10</w:t>
      </w:r>
      <w:r>
        <w:rPr>
          <w:rFonts w:asciiTheme="minorHAnsi" w:eastAsiaTheme="minorEastAsia" w:hAnsiTheme="minorHAnsi" w:cstheme="minorBidi"/>
          <w:sz w:val="22"/>
          <w:szCs w:val="22"/>
          <w:lang w:eastAsia="en-AU"/>
        </w:rPr>
        <w:tab/>
      </w:r>
      <w:r>
        <w:t>Relationship</w:t>
      </w:r>
      <w:r>
        <w:tab/>
      </w:r>
      <w:r>
        <w:fldChar w:fldCharType="begin"/>
      </w:r>
      <w:r>
        <w:instrText xml:space="preserve"> PAGEREF _Toc458769054 \h </w:instrText>
      </w:r>
      <w:r>
        <w:fldChar w:fldCharType="separate"/>
      </w:r>
      <w:r w:rsidR="00B109B9">
        <w:t>11</w:t>
      </w:r>
      <w:r>
        <w:fldChar w:fldCharType="end"/>
      </w:r>
    </w:p>
    <w:p w14:paraId="0CFEFF56" w14:textId="7CDC8EE6" w:rsidR="00C6435B" w:rsidRDefault="00C6435B" w:rsidP="00114EAC">
      <w:pPr>
        <w:pStyle w:val="TOC1"/>
        <w:rPr>
          <w:rFonts w:asciiTheme="minorHAnsi" w:eastAsiaTheme="minorEastAsia" w:hAnsiTheme="minorHAnsi" w:cstheme="minorBidi"/>
          <w:b w:val="0"/>
          <w:lang w:val="en-AU" w:eastAsia="en-AU"/>
        </w:rPr>
      </w:pPr>
      <w:r>
        <w:t>Schedule 1</w:t>
      </w:r>
      <w:r>
        <w:tab/>
      </w:r>
      <w:r>
        <w:fldChar w:fldCharType="begin"/>
      </w:r>
      <w:r>
        <w:instrText xml:space="preserve"> PAGEREF _Toc458769055 \h </w:instrText>
      </w:r>
      <w:r>
        <w:fldChar w:fldCharType="separate"/>
      </w:r>
      <w:r w:rsidR="00B109B9">
        <w:t>12</w:t>
      </w:r>
      <w:r>
        <w:fldChar w:fldCharType="end"/>
      </w:r>
    </w:p>
    <w:p w14:paraId="2D9633A6" w14:textId="53CAD316" w:rsidR="00C6435B" w:rsidRDefault="00C6435B" w:rsidP="00114EAC">
      <w:pPr>
        <w:pStyle w:val="TOC1"/>
        <w:rPr>
          <w:rFonts w:asciiTheme="minorHAnsi" w:eastAsiaTheme="minorEastAsia" w:hAnsiTheme="minorHAnsi" w:cstheme="minorBidi"/>
          <w:b w:val="0"/>
          <w:lang w:val="en-AU" w:eastAsia="en-AU"/>
        </w:rPr>
      </w:pPr>
      <w:r>
        <w:t>Schedule 2 – Training Plan</w:t>
      </w:r>
      <w:r>
        <w:tab/>
      </w:r>
      <w:r>
        <w:fldChar w:fldCharType="begin"/>
      </w:r>
      <w:r>
        <w:instrText xml:space="preserve"> PAGEREF _Toc458769056 \h </w:instrText>
      </w:r>
      <w:r>
        <w:fldChar w:fldCharType="separate"/>
      </w:r>
      <w:r w:rsidR="00B109B9">
        <w:t>14</w:t>
      </w:r>
      <w:r>
        <w:fldChar w:fldCharType="end"/>
      </w:r>
    </w:p>
    <w:p w14:paraId="0EDBE9A6" w14:textId="77777777" w:rsidR="00763212" w:rsidRDefault="00420FBC" w:rsidP="00114EAC">
      <w:pPr>
        <w:pStyle w:val="TOC2"/>
        <w:tabs>
          <w:tab w:val="left" w:pos="1418"/>
          <w:tab w:val="right" w:pos="8931"/>
        </w:tabs>
      </w:pPr>
      <w:r>
        <w:rPr>
          <w:sz w:val="22"/>
          <w:szCs w:val="22"/>
          <w:lang w:val="en-GB"/>
        </w:rPr>
        <w:fldChar w:fldCharType="end"/>
      </w:r>
    </w:p>
    <w:p w14:paraId="259F3350" w14:textId="77777777" w:rsidR="00763212" w:rsidRDefault="00763212" w:rsidP="00114EAC">
      <w:pPr>
        <w:sectPr w:rsidR="00763212" w:rsidSect="00865B10">
          <w:headerReference w:type="default" r:id="rId14"/>
          <w:footerReference w:type="default" r:id="rId15"/>
          <w:pgSz w:w="11907" w:h="16840" w:code="9"/>
          <w:pgMar w:top="1418" w:right="1418" w:bottom="1134" w:left="1701" w:header="510" w:footer="567" w:gutter="0"/>
          <w:pgNumType w:fmt="lowerRoman" w:start="1"/>
          <w:cols w:space="720"/>
          <w:docGrid w:linePitch="299"/>
        </w:sectPr>
      </w:pPr>
    </w:p>
    <w:tbl>
      <w:tblPr>
        <w:tblStyle w:val="TableGrid"/>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1984"/>
        <w:gridCol w:w="5352"/>
        <w:gridCol w:w="7"/>
      </w:tblGrid>
      <w:tr w:rsidR="00CB77D7" w:rsidRPr="00AD5F4A" w14:paraId="32BAB8B5" w14:textId="77777777" w:rsidTr="00EC3F79">
        <w:trPr>
          <w:gridAfter w:val="1"/>
          <w:wAfter w:w="7" w:type="dxa"/>
        </w:trPr>
        <w:tc>
          <w:tcPr>
            <w:tcW w:w="2803" w:type="dxa"/>
            <w:shd w:val="clear" w:color="auto" w:fill="auto"/>
          </w:tcPr>
          <w:p w14:paraId="67804BC4" w14:textId="5405AD02" w:rsidR="00CB77D7" w:rsidRPr="00AD5F4A" w:rsidRDefault="00CB77D7" w:rsidP="00114EAC">
            <w:pPr>
              <w:spacing w:before="360" w:after="120"/>
              <w:ind w:right="-1375"/>
              <w:rPr>
                <w:sz w:val="24"/>
                <w:szCs w:val="24"/>
              </w:rPr>
            </w:pPr>
            <w:r w:rsidRPr="00AD5F4A">
              <w:rPr>
                <w:sz w:val="24"/>
                <w:szCs w:val="24"/>
                <w:lang w:val="en-GB"/>
              </w:rPr>
              <w:lastRenderedPageBreak/>
              <w:t>Date</w:t>
            </w:r>
            <w:r w:rsidR="00EC3F79">
              <w:rPr>
                <w:sz w:val="24"/>
                <w:szCs w:val="24"/>
                <w:lang w:val="en-GB"/>
              </w:rPr>
              <w:t xml:space="preserve">: </w:t>
            </w:r>
          </w:p>
        </w:tc>
        <w:tc>
          <w:tcPr>
            <w:tcW w:w="7336" w:type="dxa"/>
            <w:gridSpan w:val="2"/>
            <w:shd w:val="clear" w:color="auto" w:fill="auto"/>
          </w:tcPr>
          <w:p w14:paraId="3FE797E3" w14:textId="77777777" w:rsidR="00CB77D7" w:rsidRPr="00AD5F4A" w:rsidRDefault="00CB77D7" w:rsidP="00114EAC">
            <w:pPr>
              <w:spacing w:before="360" w:after="120"/>
            </w:pPr>
          </w:p>
        </w:tc>
      </w:tr>
      <w:tr w:rsidR="00D51A5B" w:rsidRPr="00AD5F4A" w14:paraId="5A3D51FD" w14:textId="77777777" w:rsidTr="00EC3F79">
        <w:tc>
          <w:tcPr>
            <w:tcW w:w="10146" w:type="dxa"/>
            <w:gridSpan w:val="4"/>
            <w:tcBorders>
              <w:bottom w:val="single" w:sz="4" w:space="0" w:color="auto"/>
            </w:tcBorders>
            <w:shd w:val="clear" w:color="auto" w:fill="auto"/>
          </w:tcPr>
          <w:p w14:paraId="404CB80B" w14:textId="77777777" w:rsidR="00D51A5B" w:rsidRPr="00AD5F4A" w:rsidRDefault="00D51A5B" w:rsidP="00114EAC">
            <w:pPr>
              <w:spacing w:before="360" w:after="120"/>
              <w:rPr>
                <w:b/>
                <w:sz w:val="24"/>
                <w:szCs w:val="24"/>
              </w:rPr>
            </w:pPr>
            <w:r w:rsidRPr="006C061E">
              <w:rPr>
                <w:sz w:val="24"/>
                <w:szCs w:val="24"/>
              </w:rPr>
              <w:t>Parties</w:t>
            </w:r>
          </w:p>
        </w:tc>
      </w:tr>
      <w:tr w:rsidR="00AD5F4A" w:rsidRPr="00726533" w14:paraId="7220B309" w14:textId="77777777" w:rsidTr="00EC3F79">
        <w:trPr>
          <w:gridAfter w:val="1"/>
          <w:wAfter w:w="7" w:type="dxa"/>
          <w:trHeight w:val="476"/>
        </w:trPr>
        <w:tc>
          <w:tcPr>
            <w:tcW w:w="2803" w:type="dxa"/>
            <w:vMerge w:val="restart"/>
            <w:tcBorders>
              <w:top w:val="single" w:sz="4" w:space="0" w:color="auto"/>
            </w:tcBorders>
            <w:shd w:val="clear" w:color="auto" w:fill="auto"/>
          </w:tcPr>
          <w:p w14:paraId="7D7F487F" w14:textId="18B9CB97" w:rsidR="00AD5F4A" w:rsidRPr="00AD5F4A" w:rsidRDefault="0097389B" w:rsidP="00114EAC">
            <w:pPr>
              <w:spacing w:after="120"/>
              <w:jc w:val="left"/>
              <w:rPr>
                <w:b/>
              </w:rPr>
            </w:pPr>
            <w:r>
              <w:rPr>
                <w:b/>
                <w:lang w:val="en-GB"/>
              </w:rPr>
              <w:t>APRIL</w:t>
            </w:r>
          </w:p>
        </w:tc>
        <w:tc>
          <w:tcPr>
            <w:tcW w:w="7336" w:type="dxa"/>
            <w:gridSpan w:val="2"/>
            <w:tcBorders>
              <w:top w:val="single" w:sz="4" w:space="0" w:color="auto"/>
            </w:tcBorders>
            <w:shd w:val="clear" w:color="auto" w:fill="auto"/>
          </w:tcPr>
          <w:p w14:paraId="170D3E6E" w14:textId="59B031CF" w:rsidR="00AD5F4A" w:rsidRPr="00B2297E" w:rsidRDefault="0097389B" w:rsidP="00114EAC">
            <w:pPr>
              <w:spacing w:after="120"/>
            </w:pPr>
            <w:r>
              <w:rPr>
                <w:b/>
                <w:lang w:val="en-GB"/>
              </w:rPr>
              <w:t>Australasian Pork Research Institute</w:t>
            </w:r>
            <w:r w:rsidR="007652A1">
              <w:rPr>
                <w:b/>
                <w:lang w:val="en-GB"/>
              </w:rPr>
              <w:t xml:space="preserve"> Ltd</w:t>
            </w:r>
            <w:r w:rsidR="003B7E13">
              <w:rPr>
                <w:b/>
                <w:lang w:val="en-GB"/>
              </w:rPr>
              <w:t xml:space="preserve"> </w:t>
            </w:r>
            <w:r w:rsidR="003B7E13" w:rsidRPr="003B7E13">
              <w:rPr>
                <w:lang w:val="en-GB"/>
              </w:rPr>
              <w:t>ACN</w:t>
            </w:r>
            <w:r w:rsidR="00B2297E">
              <w:rPr>
                <w:lang w:val="en-GB"/>
              </w:rPr>
              <w:t xml:space="preserve"> </w:t>
            </w:r>
            <w:r>
              <w:rPr>
                <w:lang w:val="en-GB"/>
              </w:rPr>
              <w:t>113 703 174</w:t>
            </w:r>
          </w:p>
        </w:tc>
      </w:tr>
      <w:tr w:rsidR="00AD5F4A" w:rsidRPr="00726533" w14:paraId="647D46FA" w14:textId="77777777" w:rsidTr="00EC3F79">
        <w:trPr>
          <w:gridAfter w:val="1"/>
          <w:wAfter w:w="7" w:type="dxa"/>
          <w:trHeight w:val="400"/>
        </w:trPr>
        <w:tc>
          <w:tcPr>
            <w:tcW w:w="2803" w:type="dxa"/>
            <w:vMerge/>
            <w:shd w:val="clear" w:color="auto" w:fill="auto"/>
          </w:tcPr>
          <w:p w14:paraId="6B815F7F" w14:textId="77777777" w:rsidR="00AD5F4A" w:rsidRPr="00AD5F4A" w:rsidRDefault="00AD5F4A" w:rsidP="00114EAC">
            <w:pPr>
              <w:spacing w:before="0"/>
              <w:rPr>
                <w:lang w:val="en-GB"/>
              </w:rPr>
            </w:pPr>
          </w:p>
        </w:tc>
        <w:tc>
          <w:tcPr>
            <w:tcW w:w="1984" w:type="dxa"/>
            <w:shd w:val="clear" w:color="auto" w:fill="auto"/>
          </w:tcPr>
          <w:p w14:paraId="5D397575" w14:textId="77777777" w:rsidR="00AD5F4A" w:rsidRPr="00726533" w:rsidRDefault="00E66560" w:rsidP="00114EAC">
            <w:pPr>
              <w:spacing w:before="120" w:after="120"/>
              <w:rPr>
                <w:lang w:val="en-GB"/>
              </w:rPr>
            </w:pPr>
            <w:r>
              <w:rPr>
                <w:lang w:val="en-GB"/>
              </w:rPr>
              <w:t>Address</w:t>
            </w:r>
          </w:p>
        </w:tc>
        <w:tc>
          <w:tcPr>
            <w:tcW w:w="5352" w:type="dxa"/>
            <w:shd w:val="clear" w:color="auto" w:fill="auto"/>
          </w:tcPr>
          <w:p w14:paraId="005C001F" w14:textId="77777777" w:rsidR="00AD5F4A" w:rsidRPr="00726533" w:rsidRDefault="007652A1" w:rsidP="00114EAC">
            <w:pPr>
              <w:spacing w:before="120" w:after="120"/>
              <w:rPr>
                <w:lang w:val="en-GB"/>
              </w:rPr>
            </w:pPr>
            <w:r>
              <w:rPr>
                <w:lang w:val="en-GB"/>
              </w:rPr>
              <w:t xml:space="preserve">PO Box 466, </w:t>
            </w:r>
            <w:proofErr w:type="spellStart"/>
            <w:r>
              <w:rPr>
                <w:lang w:val="en-GB"/>
              </w:rPr>
              <w:t>Willaston</w:t>
            </w:r>
            <w:proofErr w:type="spellEnd"/>
            <w:r>
              <w:rPr>
                <w:lang w:val="en-GB"/>
              </w:rPr>
              <w:t>, SOUTH AUSTRALIA 5118</w:t>
            </w:r>
          </w:p>
        </w:tc>
      </w:tr>
      <w:tr w:rsidR="00AD5F4A" w:rsidRPr="00726533" w14:paraId="5965D48D" w14:textId="77777777" w:rsidTr="00EC3F79">
        <w:trPr>
          <w:gridAfter w:val="1"/>
          <w:wAfter w:w="7" w:type="dxa"/>
          <w:trHeight w:val="475"/>
        </w:trPr>
        <w:tc>
          <w:tcPr>
            <w:tcW w:w="2803" w:type="dxa"/>
            <w:vMerge/>
            <w:shd w:val="clear" w:color="auto" w:fill="auto"/>
          </w:tcPr>
          <w:p w14:paraId="3518DAFC" w14:textId="77777777" w:rsidR="00AD5F4A" w:rsidRPr="00AD5F4A" w:rsidRDefault="00AD5F4A" w:rsidP="00114EAC">
            <w:pPr>
              <w:spacing w:before="0"/>
              <w:rPr>
                <w:lang w:val="en-GB"/>
              </w:rPr>
            </w:pPr>
          </w:p>
        </w:tc>
        <w:tc>
          <w:tcPr>
            <w:tcW w:w="1984" w:type="dxa"/>
            <w:shd w:val="clear" w:color="auto" w:fill="auto"/>
          </w:tcPr>
          <w:p w14:paraId="1595C892" w14:textId="77777777" w:rsidR="00AD5F4A" w:rsidRPr="00726533" w:rsidRDefault="00AD5F4A" w:rsidP="00114EAC">
            <w:pPr>
              <w:spacing w:before="120" w:after="120"/>
              <w:rPr>
                <w:lang w:val="en-GB"/>
              </w:rPr>
            </w:pPr>
            <w:r w:rsidRPr="00726533">
              <w:rPr>
                <w:lang w:val="en-GB"/>
              </w:rPr>
              <w:t xml:space="preserve">E-mail </w:t>
            </w:r>
            <w:r w:rsidR="00E66560">
              <w:rPr>
                <w:lang w:val="en-GB"/>
              </w:rPr>
              <w:t>Address</w:t>
            </w:r>
          </w:p>
        </w:tc>
        <w:tc>
          <w:tcPr>
            <w:tcW w:w="5352" w:type="dxa"/>
            <w:shd w:val="clear" w:color="auto" w:fill="auto"/>
          </w:tcPr>
          <w:p w14:paraId="2E3C4668" w14:textId="5DCDC160" w:rsidR="00AD5F4A" w:rsidRPr="007652A1" w:rsidRDefault="00EC3F79" w:rsidP="00114EAC">
            <w:pPr>
              <w:spacing w:before="120" w:after="120"/>
              <w:rPr>
                <w:b/>
                <w:lang w:val="en-GB"/>
              </w:rPr>
            </w:pPr>
            <w:r>
              <w:rPr>
                <w:lang w:val="en-GB"/>
              </w:rPr>
              <w:t>j.pluske@april.org.au</w:t>
            </w:r>
          </w:p>
        </w:tc>
      </w:tr>
      <w:tr w:rsidR="00AD5F4A" w:rsidRPr="00726533" w14:paraId="62036ADB" w14:textId="77777777" w:rsidTr="00EC3F79">
        <w:trPr>
          <w:gridAfter w:val="1"/>
          <w:wAfter w:w="7" w:type="dxa"/>
          <w:trHeight w:val="476"/>
        </w:trPr>
        <w:tc>
          <w:tcPr>
            <w:tcW w:w="2803" w:type="dxa"/>
            <w:vMerge/>
            <w:tcBorders>
              <w:bottom w:val="single" w:sz="4" w:space="0" w:color="auto"/>
            </w:tcBorders>
            <w:shd w:val="clear" w:color="auto" w:fill="auto"/>
          </w:tcPr>
          <w:p w14:paraId="32981E15" w14:textId="77777777" w:rsidR="00AD5F4A" w:rsidRPr="00AD5F4A" w:rsidRDefault="00AD5F4A" w:rsidP="00114EAC">
            <w:pPr>
              <w:spacing w:before="0"/>
              <w:rPr>
                <w:lang w:val="en-GB"/>
              </w:rPr>
            </w:pPr>
          </w:p>
        </w:tc>
        <w:tc>
          <w:tcPr>
            <w:tcW w:w="1984" w:type="dxa"/>
            <w:tcBorders>
              <w:bottom w:val="single" w:sz="4" w:space="0" w:color="auto"/>
            </w:tcBorders>
            <w:shd w:val="clear" w:color="auto" w:fill="auto"/>
          </w:tcPr>
          <w:p w14:paraId="10C6E4F2" w14:textId="77777777" w:rsidR="00AD5F4A" w:rsidRPr="00726533" w:rsidRDefault="00E66560" w:rsidP="00114EAC">
            <w:pPr>
              <w:spacing w:before="120" w:after="120"/>
              <w:rPr>
                <w:lang w:val="en-GB"/>
              </w:rPr>
            </w:pPr>
            <w:r>
              <w:rPr>
                <w:lang w:val="en-GB"/>
              </w:rPr>
              <w:t>Attention</w:t>
            </w:r>
          </w:p>
        </w:tc>
        <w:tc>
          <w:tcPr>
            <w:tcW w:w="5352" w:type="dxa"/>
            <w:tcBorders>
              <w:bottom w:val="single" w:sz="4" w:space="0" w:color="auto"/>
            </w:tcBorders>
            <w:shd w:val="clear" w:color="auto" w:fill="auto"/>
          </w:tcPr>
          <w:p w14:paraId="3949DF2C" w14:textId="23FD4A2A" w:rsidR="00AD5F4A" w:rsidRPr="007652A1" w:rsidRDefault="004B14A8" w:rsidP="00114EAC">
            <w:pPr>
              <w:spacing w:before="120" w:after="120"/>
              <w:rPr>
                <w:b/>
                <w:lang w:val="en-GB"/>
              </w:rPr>
            </w:pPr>
            <w:r>
              <w:rPr>
                <w:lang w:val="en-GB"/>
              </w:rPr>
              <w:t>Dr</w:t>
            </w:r>
            <w:r w:rsidR="00EC3F79">
              <w:rPr>
                <w:lang w:val="en-GB"/>
              </w:rPr>
              <w:t xml:space="preserve"> John Pluske</w:t>
            </w:r>
          </w:p>
        </w:tc>
      </w:tr>
      <w:tr w:rsidR="00AD5F4A" w:rsidRPr="00726533" w14:paraId="6AC6B0C0" w14:textId="77777777" w:rsidTr="004B14A8">
        <w:trPr>
          <w:gridAfter w:val="1"/>
          <w:wAfter w:w="7" w:type="dxa"/>
          <w:trHeight w:val="426"/>
        </w:trPr>
        <w:tc>
          <w:tcPr>
            <w:tcW w:w="2803" w:type="dxa"/>
            <w:vMerge w:val="restart"/>
            <w:tcBorders>
              <w:top w:val="single" w:sz="4" w:space="0" w:color="auto"/>
            </w:tcBorders>
            <w:shd w:val="clear" w:color="auto" w:fill="auto"/>
          </w:tcPr>
          <w:p w14:paraId="38274586" w14:textId="0958FA8D" w:rsidR="00AD5F4A" w:rsidRPr="00AD5F4A" w:rsidRDefault="0097389B" w:rsidP="00114EAC">
            <w:pPr>
              <w:spacing w:after="120"/>
              <w:jc w:val="left"/>
              <w:rPr>
                <w:b/>
                <w:lang w:val="en-GB"/>
              </w:rPr>
            </w:pPr>
            <w:r>
              <w:rPr>
                <w:b/>
                <w:lang w:val="en-GB"/>
              </w:rPr>
              <w:t>Placement Provider</w:t>
            </w:r>
          </w:p>
        </w:tc>
        <w:tc>
          <w:tcPr>
            <w:tcW w:w="7336" w:type="dxa"/>
            <w:gridSpan w:val="2"/>
            <w:tcBorders>
              <w:top w:val="single" w:sz="4" w:space="0" w:color="auto"/>
            </w:tcBorders>
            <w:shd w:val="clear" w:color="auto" w:fill="auto"/>
            <w:vAlign w:val="bottom"/>
          </w:tcPr>
          <w:p w14:paraId="55A30A15" w14:textId="186FEC91" w:rsidR="00AD5F4A" w:rsidRPr="004B14A8" w:rsidRDefault="009745D9" w:rsidP="004B14A8">
            <w:pPr>
              <w:spacing w:before="0"/>
              <w:jc w:val="left"/>
              <w:rPr>
                <w:rFonts w:ascii="Times New Roman" w:hAnsi="Times New Roman"/>
                <w:sz w:val="24"/>
                <w:szCs w:val="24"/>
                <w:highlight w:val="yellow"/>
                <w:lang w:val="en-GB" w:eastAsia="en-GB"/>
              </w:rPr>
            </w:pPr>
            <w:r>
              <w:rPr>
                <w:b/>
                <w:highlight w:val="yellow"/>
                <w:lang w:val="en-GB"/>
              </w:rPr>
              <w:t>Placement Provider</w:t>
            </w:r>
            <w:r w:rsidR="007652A1" w:rsidRPr="004B14A8">
              <w:rPr>
                <w:highlight w:val="yellow"/>
                <w:lang w:val="en-GB"/>
              </w:rPr>
              <w:t xml:space="preserve"> </w:t>
            </w:r>
            <w:r w:rsidR="003B7E13" w:rsidRPr="004B14A8">
              <w:rPr>
                <w:highlight w:val="yellow"/>
                <w:lang w:val="en-GB"/>
              </w:rPr>
              <w:t>ACN</w:t>
            </w:r>
            <w:r w:rsidR="005733B5" w:rsidRPr="004B14A8">
              <w:rPr>
                <w:highlight w:val="yellow"/>
                <w:lang w:val="en-GB"/>
              </w:rPr>
              <w:t xml:space="preserve"> </w:t>
            </w:r>
          </w:p>
        </w:tc>
      </w:tr>
      <w:tr w:rsidR="00AD5F4A" w:rsidRPr="00726533" w14:paraId="072DDCBA" w14:textId="77777777" w:rsidTr="00CD7E0E">
        <w:trPr>
          <w:gridAfter w:val="1"/>
          <w:wAfter w:w="7" w:type="dxa"/>
          <w:trHeight w:val="488"/>
        </w:trPr>
        <w:tc>
          <w:tcPr>
            <w:tcW w:w="2803" w:type="dxa"/>
            <w:vMerge/>
            <w:shd w:val="clear" w:color="auto" w:fill="auto"/>
          </w:tcPr>
          <w:p w14:paraId="6377AFE2" w14:textId="77777777" w:rsidR="00AD5F4A" w:rsidRPr="00726533" w:rsidRDefault="00AD5F4A" w:rsidP="00114EAC">
            <w:pPr>
              <w:spacing w:before="0"/>
              <w:rPr>
                <w:sz w:val="22"/>
                <w:lang w:val="en-GB"/>
              </w:rPr>
            </w:pPr>
          </w:p>
        </w:tc>
        <w:tc>
          <w:tcPr>
            <w:tcW w:w="1984" w:type="dxa"/>
            <w:shd w:val="clear" w:color="auto" w:fill="auto"/>
          </w:tcPr>
          <w:p w14:paraId="01A34DF1" w14:textId="77777777" w:rsidR="00AD5F4A" w:rsidRPr="004B14A8" w:rsidRDefault="00E66560" w:rsidP="00114EAC">
            <w:pPr>
              <w:spacing w:before="120" w:after="120"/>
              <w:rPr>
                <w:highlight w:val="yellow"/>
                <w:lang w:val="en-GB"/>
              </w:rPr>
            </w:pPr>
            <w:r w:rsidRPr="004B14A8">
              <w:rPr>
                <w:highlight w:val="yellow"/>
                <w:lang w:val="en-GB"/>
              </w:rPr>
              <w:t>Address</w:t>
            </w:r>
          </w:p>
        </w:tc>
        <w:tc>
          <w:tcPr>
            <w:tcW w:w="5352" w:type="dxa"/>
            <w:shd w:val="clear" w:color="auto" w:fill="auto"/>
            <w:vAlign w:val="center"/>
          </w:tcPr>
          <w:p w14:paraId="70F1CC0C" w14:textId="26BE2769" w:rsidR="00AD5F4A" w:rsidRPr="004B14A8" w:rsidRDefault="00AD5F4A" w:rsidP="00CD7E0E">
            <w:pPr>
              <w:spacing w:before="120" w:after="120"/>
              <w:jc w:val="left"/>
              <w:rPr>
                <w:highlight w:val="yellow"/>
                <w:lang w:val="en-GB"/>
              </w:rPr>
            </w:pPr>
          </w:p>
        </w:tc>
      </w:tr>
      <w:tr w:rsidR="00AD5F4A" w:rsidRPr="00726533" w14:paraId="3750BF63" w14:textId="77777777" w:rsidTr="00EC3F79">
        <w:trPr>
          <w:gridAfter w:val="1"/>
          <w:wAfter w:w="7" w:type="dxa"/>
          <w:trHeight w:val="425"/>
        </w:trPr>
        <w:tc>
          <w:tcPr>
            <w:tcW w:w="2803" w:type="dxa"/>
            <w:vMerge/>
            <w:shd w:val="clear" w:color="auto" w:fill="auto"/>
          </w:tcPr>
          <w:p w14:paraId="05798E09" w14:textId="77777777" w:rsidR="00AD5F4A" w:rsidRPr="00726533" w:rsidRDefault="00AD5F4A" w:rsidP="00114EAC">
            <w:pPr>
              <w:spacing w:before="0"/>
              <w:rPr>
                <w:sz w:val="22"/>
                <w:lang w:val="en-GB"/>
              </w:rPr>
            </w:pPr>
          </w:p>
        </w:tc>
        <w:tc>
          <w:tcPr>
            <w:tcW w:w="1984" w:type="dxa"/>
            <w:shd w:val="clear" w:color="auto" w:fill="auto"/>
          </w:tcPr>
          <w:p w14:paraId="234AA72B" w14:textId="77777777" w:rsidR="00AD5F4A" w:rsidRPr="004B14A8" w:rsidRDefault="00E66560" w:rsidP="00114EAC">
            <w:pPr>
              <w:spacing w:before="120" w:after="120"/>
              <w:rPr>
                <w:highlight w:val="yellow"/>
                <w:lang w:val="en-GB"/>
              </w:rPr>
            </w:pPr>
            <w:r w:rsidRPr="004B14A8">
              <w:rPr>
                <w:highlight w:val="yellow"/>
                <w:lang w:val="en-GB"/>
              </w:rPr>
              <w:t>E-mail Address</w:t>
            </w:r>
          </w:p>
        </w:tc>
        <w:tc>
          <w:tcPr>
            <w:tcW w:w="5352" w:type="dxa"/>
            <w:shd w:val="clear" w:color="auto" w:fill="auto"/>
          </w:tcPr>
          <w:p w14:paraId="01FBE36F" w14:textId="27362C5A" w:rsidR="00AD5F4A" w:rsidRPr="004B14A8" w:rsidRDefault="00AD5F4A" w:rsidP="00114EAC">
            <w:pPr>
              <w:spacing w:before="120" w:after="120"/>
              <w:rPr>
                <w:highlight w:val="yellow"/>
                <w:lang w:val="en-GB"/>
              </w:rPr>
            </w:pPr>
          </w:p>
        </w:tc>
      </w:tr>
      <w:tr w:rsidR="00AD5F4A" w:rsidRPr="00726533" w14:paraId="1FCC6272" w14:textId="77777777" w:rsidTr="00EC3F79">
        <w:trPr>
          <w:gridAfter w:val="1"/>
          <w:wAfter w:w="7" w:type="dxa"/>
          <w:trHeight w:val="438"/>
        </w:trPr>
        <w:tc>
          <w:tcPr>
            <w:tcW w:w="2803" w:type="dxa"/>
            <w:vMerge/>
            <w:tcBorders>
              <w:bottom w:val="single" w:sz="4" w:space="0" w:color="auto"/>
            </w:tcBorders>
            <w:shd w:val="clear" w:color="auto" w:fill="auto"/>
          </w:tcPr>
          <w:p w14:paraId="2FCB1D4C" w14:textId="77777777" w:rsidR="00AD5F4A" w:rsidRPr="00726533" w:rsidRDefault="00AD5F4A" w:rsidP="00114EAC">
            <w:pPr>
              <w:spacing w:before="0"/>
              <w:rPr>
                <w:sz w:val="22"/>
                <w:lang w:val="en-GB"/>
              </w:rPr>
            </w:pPr>
          </w:p>
        </w:tc>
        <w:tc>
          <w:tcPr>
            <w:tcW w:w="1984" w:type="dxa"/>
            <w:tcBorders>
              <w:bottom w:val="single" w:sz="4" w:space="0" w:color="auto"/>
            </w:tcBorders>
            <w:shd w:val="clear" w:color="auto" w:fill="auto"/>
          </w:tcPr>
          <w:p w14:paraId="1E2FBF68" w14:textId="77777777" w:rsidR="00AD5F4A" w:rsidRPr="004B14A8" w:rsidRDefault="00E66560" w:rsidP="00114EAC">
            <w:pPr>
              <w:spacing w:before="120" w:after="120"/>
              <w:rPr>
                <w:highlight w:val="yellow"/>
                <w:lang w:val="en-GB"/>
              </w:rPr>
            </w:pPr>
            <w:r w:rsidRPr="004B14A8">
              <w:rPr>
                <w:highlight w:val="yellow"/>
                <w:lang w:val="en-GB"/>
              </w:rPr>
              <w:t>Attention</w:t>
            </w:r>
          </w:p>
        </w:tc>
        <w:tc>
          <w:tcPr>
            <w:tcW w:w="5352" w:type="dxa"/>
            <w:tcBorders>
              <w:bottom w:val="single" w:sz="4" w:space="0" w:color="auto"/>
            </w:tcBorders>
            <w:shd w:val="clear" w:color="auto" w:fill="auto"/>
          </w:tcPr>
          <w:p w14:paraId="28CEC79C" w14:textId="64504C50" w:rsidR="00AD5F4A" w:rsidRPr="004B14A8" w:rsidRDefault="00AD5F4A" w:rsidP="00114EAC">
            <w:pPr>
              <w:spacing w:before="120" w:after="120"/>
              <w:rPr>
                <w:highlight w:val="yellow"/>
                <w:lang w:val="en-GB"/>
              </w:rPr>
            </w:pPr>
          </w:p>
        </w:tc>
      </w:tr>
    </w:tbl>
    <w:p w14:paraId="7EE980C8" w14:textId="77777777" w:rsidR="007652A1" w:rsidRDefault="007652A1" w:rsidP="00114E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76573" w:rsidRPr="002D7119" w14:paraId="64F09056" w14:textId="77777777" w:rsidTr="00E66560">
        <w:tc>
          <w:tcPr>
            <w:tcW w:w="9004" w:type="dxa"/>
            <w:tcBorders>
              <w:bottom w:val="single" w:sz="4" w:space="0" w:color="auto"/>
            </w:tcBorders>
            <w:shd w:val="clear" w:color="auto" w:fill="auto"/>
          </w:tcPr>
          <w:p w14:paraId="5EFE82E6" w14:textId="77777777" w:rsidR="00876573" w:rsidRPr="00F56A13" w:rsidRDefault="00876573" w:rsidP="00114EAC">
            <w:pPr>
              <w:spacing w:before="360" w:after="120"/>
              <w:rPr>
                <w:sz w:val="24"/>
                <w:szCs w:val="24"/>
              </w:rPr>
            </w:pPr>
            <w:r w:rsidRPr="00F56A13">
              <w:rPr>
                <w:sz w:val="24"/>
                <w:szCs w:val="24"/>
              </w:rPr>
              <w:t>Background</w:t>
            </w:r>
          </w:p>
        </w:tc>
      </w:tr>
      <w:tr w:rsidR="002D7119" w14:paraId="1CDB33FD" w14:textId="77777777" w:rsidTr="002D7119">
        <w:tc>
          <w:tcPr>
            <w:tcW w:w="9004" w:type="dxa"/>
            <w:tcBorders>
              <w:top w:val="single" w:sz="4" w:space="0" w:color="auto"/>
            </w:tcBorders>
            <w:shd w:val="clear" w:color="auto" w:fill="auto"/>
          </w:tcPr>
          <w:p w14:paraId="7BDE2AD3" w14:textId="01DE652E" w:rsidR="002D7119" w:rsidRDefault="009C5340" w:rsidP="00114EAC">
            <w:pPr>
              <w:pStyle w:val="ListParagraph"/>
              <w:ind w:left="1069"/>
              <w:rPr>
                <w:lang w:val="en-GB"/>
              </w:rPr>
            </w:pPr>
            <w:r>
              <w:rPr>
                <w:lang w:val="en-GB"/>
              </w:rPr>
              <w:t xml:space="preserve">The parties have agreed that </w:t>
            </w:r>
            <w:r w:rsidR="0097389B">
              <w:rPr>
                <w:lang w:val="en-GB"/>
              </w:rPr>
              <w:t>APRIL</w:t>
            </w:r>
            <w:r>
              <w:rPr>
                <w:lang w:val="en-GB"/>
              </w:rPr>
              <w:t xml:space="preserve"> will provide </w:t>
            </w:r>
            <w:r w:rsidR="0097389B">
              <w:rPr>
                <w:lang w:val="en-GB"/>
              </w:rPr>
              <w:t>Placement Provider</w:t>
            </w:r>
            <w:r w:rsidR="00A82BAE">
              <w:rPr>
                <w:lang w:val="en-GB"/>
              </w:rPr>
              <w:t xml:space="preserve"> with the Placement </w:t>
            </w:r>
            <w:r>
              <w:rPr>
                <w:lang w:val="en-GB"/>
              </w:rPr>
              <w:t>Budget</w:t>
            </w:r>
            <w:r w:rsidR="001E39E1">
              <w:rPr>
                <w:lang w:val="en-GB"/>
              </w:rPr>
              <w:t>,</w:t>
            </w:r>
            <w:r>
              <w:rPr>
                <w:lang w:val="en-GB"/>
              </w:rPr>
              <w:t xml:space="preserve"> to employ the Specified Personnel</w:t>
            </w:r>
            <w:r w:rsidR="00D1526A">
              <w:rPr>
                <w:lang w:val="en-GB"/>
              </w:rPr>
              <w:t>.</w:t>
            </w:r>
            <w:r>
              <w:rPr>
                <w:lang w:val="en-GB"/>
              </w:rPr>
              <w:t xml:space="preserve"> </w:t>
            </w:r>
          </w:p>
          <w:p w14:paraId="151DDCF6" w14:textId="77777777" w:rsidR="00D1526A" w:rsidRDefault="00D1526A" w:rsidP="00114EAC">
            <w:pPr>
              <w:pStyle w:val="ListParagraph"/>
              <w:numPr>
                <w:ilvl w:val="0"/>
                <w:numId w:val="0"/>
              </w:numPr>
              <w:ind w:left="1069"/>
              <w:rPr>
                <w:lang w:val="en-GB"/>
              </w:rPr>
            </w:pPr>
          </w:p>
          <w:p w14:paraId="35B28A08" w14:textId="77777777" w:rsidR="00D1526A" w:rsidRDefault="00D1526A" w:rsidP="00114EAC">
            <w:pPr>
              <w:pStyle w:val="ListParagraph"/>
              <w:ind w:left="1069"/>
              <w:rPr>
                <w:lang w:val="en-GB"/>
              </w:rPr>
            </w:pPr>
            <w:r>
              <w:rPr>
                <w:lang w:val="en-GB"/>
              </w:rPr>
              <w:t>The Specified Personnel will:</w:t>
            </w:r>
          </w:p>
          <w:p w14:paraId="1D662562" w14:textId="77777777" w:rsidR="009C5340" w:rsidRDefault="009C5340" w:rsidP="00114EAC">
            <w:pPr>
              <w:pStyle w:val="ListParagraph"/>
              <w:numPr>
                <w:ilvl w:val="0"/>
                <w:numId w:val="0"/>
              </w:numPr>
              <w:ind w:left="1069"/>
              <w:rPr>
                <w:lang w:val="en-GB"/>
              </w:rPr>
            </w:pPr>
          </w:p>
          <w:p w14:paraId="72B4D739" w14:textId="75205711" w:rsidR="009C5340" w:rsidRDefault="00D1526A" w:rsidP="00114EAC">
            <w:pPr>
              <w:pStyle w:val="ListParagraph"/>
              <w:numPr>
                <w:ilvl w:val="0"/>
                <w:numId w:val="31"/>
              </w:numPr>
              <w:ind w:left="1429"/>
              <w:rPr>
                <w:lang w:val="en-GB"/>
              </w:rPr>
            </w:pPr>
            <w:r>
              <w:rPr>
                <w:lang w:val="en-GB"/>
              </w:rPr>
              <w:t>c</w:t>
            </w:r>
            <w:r w:rsidR="009C5340">
              <w:rPr>
                <w:lang w:val="en-GB"/>
              </w:rPr>
              <w:t xml:space="preserve">onduct activities within the </w:t>
            </w:r>
            <w:r w:rsidR="00C87585">
              <w:rPr>
                <w:lang w:val="en-GB"/>
              </w:rPr>
              <w:t>Placement</w:t>
            </w:r>
            <w:r w:rsidR="009C5340">
              <w:rPr>
                <w:lang w:val="en-GB"/>
              </w:rPr>
              <w:t>; and</w:t>
            </w:r>
          </w:p>
          <w:p w14:paraId="1EB18F82" w14:textId="7EA9E016" w:rsidR="009C5340" w:rsidRPr="002D7119" w:rsidRDefault="00D1526A" w:rsidP="00114EAC">
            <w:pPr>
              <w:pStyle w:val="ListParagraph"/>
              <w:numPr>
                <w:ilvl w:val="0"/>
                <w:numId w:val="31"/>
              </w:numPr>
              <w:ind w:left="1429"/>
              <w:rPr>
                <w:lang w:val="en-GB"/>
              </w:rPr>
            </w:pPr>
            <w:r>
              <w:rPr>
                <w:lang w:val="en-GB"/>
              </w:rPr>
              <w:t>p</w:t>
            </w:r>
            <w:r w:rsidR="009C5340">
              <w:rPr>
                <w:lang w:val="en-GB"/>
              </w:rPr>
              <w:t xml:space="preserve">articipate in </w:t>
            </w:r>
            <w:r w:rsidR="0097389B">
              <w:rPr>
                <w:lang w:val="en-GB"/>
              </w:rPr>
              <w:t>APRIL</w:t>
            </w:r>
            <w:r w:rsidR="009C5340">
              <w:rPr>
                <w:lang w:val="en-GB"/>
              </w:rPr>
              <w:t xml:space="preserve"> Activities and </w:t>
            </w:r>
            <w:r w:rsidR="0097389B">
              <w:rPr>
                <w:lang w:val="en-GB"/>
              </w:rPr>
              <w:t>APRIL</w:t>
            </w:r>
            <w:r w:rsidR="009C5340">
              <w:rPr>
                <w:lang w:val="en-GB"/>
              </w:rPr>
              <w:t xml:space="preserve"> Projects.</w:t>
            </w:r>
          </w:p>
        </w:tc>
      </w:tr>
      <w:tr w:rsidR="002D7119" w14:paraId="0A2CD487" w14:textId="77777777" w:rsidTr="002D7119">
        <w:tc>
          <w:tcPr>
            <w:tcW w:w="9004" w:type="dxa"/>
            <w:shd w:val="clear" w:color="auto" w:fill="auto"/>
          </w:tcPr>
          <w:p w14:paraId="20662882" w14:textId="2D8A2FF0" w:rsidR="002D7119" w:rsidRPr="00876573" w:rsidRDefault="00A82BAE" w:rsidP="00114EAC">
            <w:pPr>
              <w:pStyle w:val="ListParagraph"/>
              <w:ind w:left="1069"/>
              <w:rPr>
                <w:lang w:val="en-GB"/>
              </w:rPr>
            </w:pPr>
            <w:r>
              <w:rPr>
                <w:lang w:val="en-GB"/>
              </w:rPr>
              <w:t>The Placement</w:t>
            </w:r>
            <w:r w:rsidR="009C5340">
              <w:rPr>
                <w:lang w:val="en-GB"/>
              </w:rPr>
              <w:t xml:space="preserve"> Budget will be expended, and the</w:t>
            </w:r>
            <w:r w:rsidR="00D1526A">
              <w:rPr>
                <w:lang w:val="en-GB"/>
              </w:rPr>
              <w:t xml:space="preserve"> Specified Personnel will undertake the acts described in Recital </w:t>
            </w:r>
            <w:r w:rsidR="00F05E69">
              <w:rPr>
                <w:lang w:val="en-GB"/>
              </w:rPr>
              <w:t>B</w:t>
            </w:r>
            <w:r w:rsidR="009C5340">
              <w:rPr>
                <w:lang w:val="en-GB"/>
              </w:rPr>
              <w:t>, on the terms and conditions set out in this agreement.</w:t>
            </w:r>
          </w:p>
        </w:tc>
      </w:tr>
    </w:tbl>
    <w:p w14:paraId="74E1F596" w14:textId="77777777" w:rsidR="00763212" w:rsidRPr="00A20C29" w:rsidRDefault="00763212" w:rsidP="00114EAC">
      <w:r w:rsidRPr="002D7119">
        <w:rPr>
          <w:b/>
        </w:rPr>
        <w:t>It is agreed</w:t>
      </w:r>
      <w:r w:rsidRPr="00A20C29">
        <w:t xml:space="preserve"> as follows.</w:t>
      </w:r>
    </w:p>
    <w:p w14:paraId="1B9784B0" w14:textId="77777777" w:rsidR="00763212" w:rsidRPr="002D7119" w:rsidRDefault="00763212" w:rsidP="00114EAC">
      <w:pPr>
        <w:pStyle w:val="Heading1"/>
        <w:keepNext w:val="0"/>
      </w:pPr>
      <w:bookmarkStart w:id="0" w:name="_Toc442160883"/>
      <w:bookmarkStart w:id="1" w:name="_Toc446306510"/>
      <w:bookmarkStart w:id="2" w:name="_Toc446310204"/>
      <w:bookmarkStart w:id="3" w:name="_Toc458769015"/>
      <w:r w:rsidRPr="002D7119">
        <w:t>Preliminary</w:t>
      </w:r>
      <w:bookmarkEnd w:id="0"/>
      <w:bookmarkEnd w:id="1"/>
      <w:bookmarkEnd w:id="2"/>
      <w:bookmarkEnd w:id="3"/>
    </w:p>
    <w:p w14:paraId="1ECA1DE5" w14:textId="77777777" w:rsidR="00763212" w:rsidRPr="002D7119" w:rsidRDefault="00763212" w:rsidP="00114EAC">
      <w:pPr>
        <w:pStyle w:val="Heading2"/>
        <w:keepNext w:val="0"/>
      </w:pPr>
      <w:bookmarkStart w:id="4" w:name="_Toc442160884"/>
      <w:bookmarkStart w:id="5" w:name="_Toc446306511"/>
      <w:bookmarkStart w:id="6" w:name="_Toc446310205"/>
      <w:bookmarkStart w:id="7" w:name="_Toc458769016"/>
      <w:r w:rsidRPr="002D7119">
        <w:t>Definitions</w:t>
      </w:r>
      <w:bookmarkEnd w:id="4"/>
      <w:bookmarkEnd w:id="5"/>
      <w:bookmarkEnd w:id="6"/>
      <w:bookmarkEnd w:id="7"/>
    </w:p>
    <w:p w14:paraId="4AE99862" w14:textId="77777777" w:rsidR="00763212" w:rsidRDefault="00763212" w:rsidP="00114EAC">
      <w:pPr>
        <w:pStyle w:val="NormalIndent"/>
      </w:pPr>
      <w:r>
        <w:t xml:space="preserve">In this </w:t>
      </w:r>
      <w:r w:rsidR="007652A1">
        <w:t>agreement</w:t>
      </w:r>
      <w:r>
        <w:t>:</w:t>
      </w:r>
    </w:p>
    <w:p w14:paraId="3E750483" w14:textId="2324AAC0" w:rsidR="00C87585" w:rsidRPr="00196D6A" w:rsidRDefault="00C87585" w:rsidP="00114EAC">
      <w:pPr>
        <w:pStyle w:val="NormalIndent"/>
      </w:pPr>
      <w:r>
        <w:rPr>
          <w:b/>
        </w:rPr>
        <w:t>APRIL</w:t>
      </w:r>
      <w:r w:rsidRPr="00196D6A">
        <w:rPr>
          <w:b/>
        </w:rPr>
        <w:t xml:space="preserve"> Activities</w:t>
      </w:r>
      <w:r w:rsidRPr="00196D6A">
        <w:t xml:space="preserve"> means </w:t>
      </w:r>
      <w:r>
        <w:t>APRIL’s</w:t>
      </w:r>
      <w:r w:rsidRPr="00196D6A">
        <w:t xml:space="preserve"> activities </w:t>
      </w:r>
      <w:r>
        <w:t>in which the Specified Personnel will participate</w:t>
      </w:r>
      <w:r w:rsidRPr="00196D6A">
        <w:t xml:space="preserve">, as set out in Item </w:t>
      </w:r>
      <w:r w:rsidR="00BD5020">
        <w:t>4</w:t>
      </w:r>
      <w:r w:rsidRPr="00196D6A">
        <w:t xml:space="preserve"> of Schedule 1.</w:t>
      </w:r>
    </w:p>
    <w:p w14:paraId="2A3AE757" w14:textId="23E5E986" w:rsidR="00C87585" w:rsidRDefault="00C87585" w:rsidP="00114EAC">
      <w:pPr>
        <w:pStyle w:val="NormalIndent"/>
      </w:pPr>
      <w:r>
        <w:rPr>
          <w:b/>
        </w:rPr>
        <w:t>APRIL</w:t>
      </w:r>
      <w:r w:rsidRPr="00196D6A">
        <w:rPr>
          <w:b/>
        </w:rPr>
        <w:t xml:space="preserve"> Projects</w:t>
      </w:r>
      <w:r w:rsidRPr="00196D6A">
        <w:t xml:space="preserve"> means </w:t>
      </w:r>
      <w:r>
        <w:t>APRIL’s</w:t>
      </w:r>
      <w:r w:rsidRPr="00196D6A">
        <w:t xml:space="preserve"> research projects </w:t>
      </w:r>
      <w:r>
        <w:t>in which the Specified Personnel will participate,</w:t>
      </w:r>
      <w:r w:rsidRPr="00196D6A">
        <w:t xml:space="preserve"> as set out in Item </w:t>
      </w:r>
      <w:r w:rsidR="00BD5020">
        <w:t>5</w:t>
      </w:r>
      <w:r w:rsidRPr="00196D6A">
        <w:t xml:space="preserve"> of Schedule 1.</w:t>
      </w:r>
    </w:p>
    <w:p w14:paraId="703E856C" w14:textId="5F766516" w:rsidR="00D20031" w:rsidRDefault="00D20031" w:rsidP="00114EAC">
      <w:pPr>
        <w:pStyle w:val="NormalIndent"/>
      </w:pPr>
      <w:r>
        <w:rPr>
          <w:b/>
        </w:rPr>
        <w:t xml:space="preserve">APRIL Project IP </w:t>
      </w:r>
      <w:r>
        <w:t>means Intellectual Property developed in the course of carrying out the APRIL Activities and APRIL Projects and specifically excludes the Placement IP.</w:t>
      </w:r>
    </w:p>
    <w:p w14:paraId="6D5B8EC6" w14:textId="142A0394" w:rsidR="001E39E1" w:rsidRPr="001E39E1" w:rsidRDefault="001E39E1" w:rsidP="00114EAC">
      <w:pPr>
        <w:pStyle w:val="NormalIndent"/>
      </w:pPr>
      <w:r>
        <w:rPr>
          <w:b/>
        </w:rPr>
        <w:t>Authority</w:t>
      </w:r>
      <w:r>
        <w:t xml:space="preserve"> means the government department, statutory body, Minister or other third party </w:t>
      </w:r>
      <w:r w:rsidR="007A7D62">
        <w:t xml:space="preserve">(if any) </w:t>
      </w:r>
      <w:r>
        <w:t xml:space="preserve">set out in Item </w:t>
      </w:r>
      <w:r w:rsidR="00E950C3">
        <w:t xml:space="preserve">11 </w:t>
      </w:r>
      <w:r>
        <w:t>of Schedule 1.</w:t>
      </w:r>
    </w:p>
    <w:p w14:paraId="30C9AE9A" w14:textId="357EBFFD" w:rsidR="00C87585" w:rsidRPr="000659EE" w:rsidRDefault="00C87585" w:rsidP="00114EAC">
      <w:pPr>
        <w:pStyle w:val="NormalIndent"/>
        <w:keepNext/>
      </w:pPr>
      <w:r>
        <w:rPr>
          <w:b/>
        </w:rPr>
        <w:lastRenderedPageBreak/>
        <w:t xml:space="preserve">Background IP </w:t>
      </w:r>
      <w:r>
        <w:t>means Intellectual Property that is created or acquired independently of the APRIL Activities or APRIL Projects.</w:t>
      </w:r>
    </w:p>
    <w:p w14:paraId="7E87B84C" w14:textId="77777777" w:rsidR="00062EC7" w:rsidRDefault="00763212" w:rsidP="00114EAC">
      <w:pPr>
        <w:pStyle w:val="NormalIndent"/>
      </w:pPr>
      <w:r w:rsidRPr="00E66560">
        <w:rPr>
          <w:b/>
        </w:rPr>
        <w:t>Business</w:t>
      </w:r>
      <w:r w:rsidRPr="00726533">
        <w:rPr>
          <w:b/>
          <w:i/>
        </w:rPr>
        <w:t xml:space="preserve"> </w:t>
      </w:r>
      <w:r w:rsidRPr="00E66560">
        <w:rPr>
          <w:b/>
        </w:rPr>
        <w:t>Day</w:t>
      </w:r>
      <w:r>
        <w:t xml:space="preserve"> means</w:t>
      </w:r>
      <w:r w:rsidR="00062EC7">
        <w:t>:</w:t>
      </w:r>
      <w:r>
        <w:t xml:space="preserve"> </w:t>
      </w:r>
    </w:p>
    <w:p w14:paraId="37B62D80" w14:textId="0839BEEC" w:rsidR="00062EC7" w:rsidRDefault="00062EC7" w:rsidP="00114EAC">
      <w:pPr>
        <w:pStyle w:val="Heading3"/>
        <w:numPr>
          <w:ilvl w:val="2"/>
          <w:numId w:val="26"/>
        </w:numPr>
      </w:pPr>
      <w:r>
        <w:t xml:space="preserve">for </w:t>
      </w:r>
      <w:r w:rsidR="00F978B7">
        <w:t xml:space="preserve">the </w:t>
      </w:r>
      <w:r>
        <w:t>purposes of clause</w:t>
      </w:r>
      <w:r w:rsidR="002C6B05">
        <w:t xml:space="preserve"> </w:t>
      </w:r>
      <w:r w:rsidR="00DC2E7C">
        <w:t>8</w:t>
      </w:r>
      <w:r>
        <w:t>, a day other than a Saturday, Sunday or public holiday in the place to which a notice is sent; and</w:t>
      </w:r>
    </w:p>
    <w:p w14:paraId="62FC64EF" w14:textId="77777777" w:rsidR="00763212" w:rsidRDefault="00062EC7" w:rsidP="00114EAC">
      <w:pPr>
        <w:pStyle w:val="Heading3"/>
      </w:pPr>
      <w:r>
        <w:t xml:space="preserve">for all other purposes, </w:t>
      </w:r>
      <w:r w:rsidR="00763212">
        <w:t xml:space="preserve">a day other than a Saturday, Sunday or public holiday in </w:t>
      </w:r>
      <w:r w:rsidR="00F65D75">
        <w:t>South Australia</w:t>
      </w:r>
      <w:r w:rsidR="00763212">
        <w:t>.</w:t>
      </w:r>
    </w:p>
    <w:p w14:paraId="2BCC820F" w14:textId="77777777" w:rsidR="00763212" w:rsidRDefault="00763212" w:rsidP="00114EAC">
      <w:pPr>
        <w:pStyle w:val="NormalIndent"/>
      </w:pPr>
      <w:r w:rsidRPr="00E66560">
        <w:rPr>
          <w:b/>
        </w:rPr>
        <w:t>Claim</w:t>
      </w:r>
      <w:r>
        <w:t xml:space="preserve"> means any cost, expense, loss, damage, claim, action, proceeding or other liability (whether in contract, tort or otherwise), however arising (whether or not presently ascertained, immediate, future or contingent) and includes legal costs on a full indemnity basis.</w:t>
      </w:r>
    </w:p>
    <w:p w14:paraId="11CEDEAA" w14:textId="42183AEB" w:rsidR="007608E6" w:rsidRDefault="007608E6" w:rsidP="00114EAC">
      <w:pPr>
        <w:pStyle w:val="NormalIndent"/>
      </w:pPr>
      <w:bookmarkStart w:id="8" w:name="_Toc466429717"/>
      <w:bookmarkStart w:id="9" w:name="_Toc475845483"/>
      <w:bookmarkStart w:id="10" w:name="_Toc475846452"/>
      <w:bookmarkStart w:id="11" w:name="_Toc475847000"/>
      <w:r>
        <w:rPr>
          <w:b/>
        </w:rPr>
        <w:t xml:space="preserve">Commencement </w:t>
      </w:r>
      <w:r w:rsidRPr="007608E6">
        <w:rPr>
          <w:b/>
        </w:rPr>
        <w:t>Date</w:t>
      </w:r>
      <w:r>
        <w:t xml:space="preserve"> means the </w:t>
      </w:r>
      <w:r w:rsidR="00C87585">
        <w:t xml:space="preserve">commencement </w:t>
      </w:r>
      <w:r>
        <w:t>date</w:t>
      </w:r>
      <w:r w:rsidR="00C87585">
        <w:t xml:space="preserve"> of this agreement, as</w:t>
      </w:r>
      <w:r>
        <w:t xml:space="preserve"> set out in Item </w:t>
      </w:r>
      <w:r w:rsidR="00C87585">
        <w:t>7</w:t>
      </w:r>
      <w:r>
        <w:t xml:space="preserve"> of Schedule 1.</w:t>
      </w:r>
    </w:p>
    <w:p w14:paraId="5FA64127" w14:textId="4840DEEC" w:rsidR="00EB1044" w:rsidRPr="00EB1044" w:rsidRDefault="00EB1044" w:rsidP="00114EAC">
      <w:pPr>
        <w:pStyle w:val="NormalIndent"/>
      </w:pPr>
      <w:r w:rsidRPr="007608E6">
        <w:rPr>
          <w:b/>
        </w:rPr>
        <w:t>Confidential</w:t>
      </w:r>
      <w:r>
        <w:rPr>
          <w:b/>
        </w:rPr>
        <w:t xml:space="preserve"> Information </w:t>
      </w:r>
      <w:r>
        <w:t xml:space="preserve">means all information that is not in the public domain that is by its nature confidential or that has been designated as confidential by the disclosing party, and includes all trade secrets, financial information and other commercially or scientifically valuable information of whatever description and in whatever form (whether written or oral, visible or </w:t>
      </w:r>
      <w:r w:rsidR="00DF6D9C">
        <w:t>in</w:t>
      </w:r>
      <w:r w:rsidR="000E7AD4">
        <w:t>tangi</w:t>
      </w:r>
      <w:r w:rsidR="00DF6D9C">
        <w:t>ble</w:t>
      </w:r>
      <w:r>
        <w:t>).</w:t>
      </w:r>
    </w:p>
    <w:p w14:paraId="081E6EDB" w14:textId="77777777" w:rsidR="00763212" w:rsidRDefault="00763212" w:rsidP="00114EAC">
      <w:pPr>
        <w:pStyle w:val="NormalIndent"/>
      </w:pPr>
      <w:r w:rsidRPr="00E66560">
        <w:rPr>
          <w:b/>
        </w:rPr>
        <w:t>Dispose</w:t>
      </w:r>
      <w:r>
        <w:t xml:space="preserve"> means assign, transfer, otherwise dispose of or grant or permit or suffer the grant of any legal or equitable interest (either in whole or in part) whether by sale, lease, declaration or creation of a trust or otherwise.</w:t>
      </w:r>
      <w:bookmarkEnd w:id="8"/>
      <w:bookmarkEnd w:id="9"/>
      <w:bookmarkEnd w:id="10"/>
      <w:bookmarkEnd w:id="11"/>
    </w:p>
    <w:p w14:paraId="128F7A70" w14:textId="77777777" w:rsidR="00763212" w:rsidRDefault="00763212" w:rsidP="00114EAC">
      <w:pPr>
        <w:pStyle w:val="NormalIndent"/>
      </w:pPr>
      <w:r w:rsidRPr="00E66560">
        <w:rPr>
          <w:b/>
        </w:rPr>
        <w:t>Encumbrance</w:t>
      </w:r>
      <w:r>
        <w:t xml:space="preserve"> means:</w:t>
      </w:r>
    </w:p>
    <w:p w14:paraId="2558DAFA" w14:textId="77777777" w:rsidR="00062EC7" w:rsidRPr="00062EC7" w:rsidRDefault="00062EC7" w:rsidP="00114EAC">
      <w:pPr>
        <w:pStyle w:val="Heading3"/>
        <w:numPr>
          <w:ilvl w:val="2"/>
          <w:numId w:val="21"/>
        </w:numPr>
      </w:pPr>
      <w:r w:rsidRPr="00062EC7">
        <w:t xml:space="preserve">any security interest as defined in the </w:t>
      </w:r>
      <w:r w:rsidRPr="00062EC7">
        <w:rPr>
          <w:i/>
        </w:rPr>
        <w:t>Personal Property Securities Act 2009</w:t>
      </w:r>
      <w:r>
        <w:t xml:space="preserve"> </w:t>
      </w:r>
      <w:r w:rsidRPr="00062EC7">
        <w:t>(</w:t>
      </w:r>
      <w:proofErr w:type="spellStart"/>
      <w:r w:rsidRPr="00062EC7">
        <w:t>Cth</w:t>
      </w:r>
      <w:proofErr w:type="spellEnd"/>
      <w:r w:rsidRPr="00062EC7">
        <w:t>);</w:t>
      </w:r>
    </w:p>
    <w:p w14:paraId="5CD57CD0" w14:textId="77777777" w:rsidR="00062EC7" w:rsidRPr="00062EC7" w:rsidRDefault="00062EC7" w:rsidP="00114EAC">
      <w:pPr>
        <w:pStyle w:val="Heading3"/>
      </w:pPr>
      <w:r w:rsidRPr="00062EC7">
        <w:t>any security for payment of money, performance of obligation or protection against default (including a mortgage, charge, bill of sale, lien, pledge, trust, power, title retention arrangement, right of set-off, assignment of income, garnishee order, monetary claim or flawed deposit arrangement); and</w:t>
      </w:r>
    </w:p>
    <w:p w14:paraId="05222928" w14:textId="77777777" w:rsidR="00062EC7" w:rsidRPr="00062EC7" w:rsidRDefault="00062EC7" w:rsidP="00114EAC">
      <w:pPr>
        <w:pStyle w:val="Heading3"/>
      </w:pPr>
      <w:proofErr w:type="spellStart"/>
      <w:r w:rsidRPr="00062EC7">
        <w:t>any thing</w:t>
      </w:r>
      <w:proofErr w:type="spellEnd"/>
      <w:r w:rsidRPr="00062EC7">
        <w:t xml:space="preserve"> or preferential interest or arrangement of any kind giving a person priority or preference over claims of other persons or creditors with respect to any property or asset,</w:t>
      </w:r>
    </w:p>
    <w:p w14:paraId="0A91A519" w14:textId="77777777" w:rsidR="00062EC7" w:rsidRPr="00062EC7" w:rsidRDefault="00062EC7" w:rsidP="00114EAC">
      <w:pPr>
        <w:pStyle w:val="NormalIndent"/>
        <w:rPr>
          <w:lang w:val="en-AU"/>
        </w:rPr>
      </w:pPr>
      <w:r w:rsidRPr="00062EC7">
        <w:rPr>
          <w:lang w:val="en-AU"/>
        </w:rPr>
        <w:t>and includes any agreement to create any of them or allow them to exist.</w:t>
      </w:r>
    </w:p>
    <w:p w14:paraId="2C16D65D" w14:textId="2FB1C354" w:rsidR="007608E6" w:rsidRPr="005A7BBC" w:rsidRDefault="007608E6" w:rsidP="00114EAC">
      <w:pPr>
        <w:pStyle w:val="NormalIndent"/>
      </w:pPr>
      <w:bookmarkStart w:id="12" w:name="_Toc466429727"/>
      <w:bookmarkStart w:id="13" w:name="_Toc475845492"/>
      <w:bookmarkStart w:id="14" w:name="_Toc475846461"/>
      <w:bookmarkStart w:id="15" w:name="_Toc475847009"/>
      <w:r w:rsidRPr="005A7BBC">
        <w:rPr>
          <w:b/>
        </w:rPr>
        <w:t>Improvements</w:t>
      </w:r>
      <w:r>
        <w:t xml:space="preserve"> means a modification, enhancement or improvement of the Background IP</w:t>
      </w:r>
      <w:r w:rsidR="00C87585">
        <w:t>, Placement IP</w:t>
      </w:r>
      <w:r>
        <w:t xml:space="preserve"> or </w:t>
      </w:r>
      <w:r w:rsidR="00D20031">
        <w:t xml:space="preserve">APRIL </w:t>
      </w:r>
      <w:r>
        <w:t>Project IP (as the context requires).</w:t>
      </w:r>
    </w:p>
    <w:p w14:paraId="10776117" w14:textId="77777777" w:rsidR="00763212" w:rsidRDefault="00763212" w:rsidP="00114EAC">
      <w:pPr>
        <w:pStyle w:val="NormalIndent"/>
      </w:pPr>
      <w:r w:rsidRPr="00E66560">
        <w:rPr>
          <w:b/>
        </w:rPr>
        <w:t>Insolvency Event</w:t>
      </w:r>
      <w:r>
        <w:t xml:space="preserve"> means the happening of any of the following events:</w:t>
      </w:r>
      <w:bookmarkEnd w:id="12"/>
      <w:bookmarkEnd w:id="13"/>
      <w:bookmarkEnd w:id="14"/>
      <w:bookmarkEnd w:id="15"/>
    </w:p>
    <w:p w14:paraId="4ED45AE3" w14:textId="77777777" w:rsidR="00763212" w:rsidRDefault="00763212" w:rsidP="00114EAC">
      <w:pPr>
        <w:pStyle w:val="Heading3"/>
        <w:numPr>
          <w:ilvl w:val="2"/>
          <w:numId w:val="7"/>
        </w:numPr>
      </w:pPr>
      <w:r>
        <w:t>an application is made to a court for an order or an order is made that a body corporate be wound up;</w:t>
      </w:r>
    </w:p>
    <w:p w14:paraId="43AFA4C2" w14:textId="77777777" w:rsidR="00763212" w:rsidRDefault="00763212" w:rsidP="00114EAC">
      <w:pPr>
        <w:pStyle w:val="Heading3"/>
      </w:pPr>
      <w:r>
        <w:t>an application is made to a court for an order appointing a liquidator or provisional liquidator in respect of a body corporate or one of them is appointed whether or not under an order;</w:t>
      </w:r>
    </w:p>
    <w:p w14:paraId="44508EB4" w14:textId="77777777" w:rsidR="00763212" w:rsidRDefault="00763212" w:rsidP="00114EAC">
      <w:pPr>
        <w:pStyle w:val="Heading3"/>
      </w:pPr>
      <w:r>
        <w:t>a receiver, receiver and manager or controller is appointed or takes possession in respect of any part of th</w:t>
      </w:r>
      <w:r w:rsidR="00DB7EF8">
        <w:t>e property of a body corporate;</w:t>
      </w:r>
    </w:p>
    <w:p w14:paraId="617F5C44" w14:textId="77777777" w:rsidR="00763212" w:rsidRDefault="00763212" w:rsidP="00114EAC">
      <w:pPr>
        <w:pStyle w:val="Heading3"/>
      </w:pPr>
      <w:r>
        <w:t xml:space="preserve">an administrator is appointed to </w:t>
      </w:r>
      <w:r w:rsidR="00E411C1">
        <w:t>a body corporate under sections </w:t>
      </w:r>
      <w:r>
        <w:t xml:space="preserve">436A, 436B or 436C of the </w:t>
      </w:r>
      <w:r w:rsidRPr="00B64F74">
        <w:rPr>
          <w:i/>
        </w:rPr>
        <w:t>Corporations Act 2001</w:t>
      </w:r>
      <w:r>
        <w:t xml:space="preserve"> (</w:t>
      </w:r>
      <w:proofErr w:type="spellStart"/>
      <w:r>
        <w:t>Cth</w:t>
      </w:r>
      <w:proofErr w:type="spellEnd"/>
      <w:r>
        <w:t>);</w:t>
      </w:r>
    </w:p>
    <w:p w14:paraId="6E03847A" w14:textId="77777777" w:rsidR="00763212" w:rsidRDefault="00763212" w:rsidP="00114EAC">
      <w:pPr>
        <w:pStyle w:val="Heading3"/>
      </w:pPr>
      <w:r>
        <w:lastRenderedPageBreak/>
        <w:t>a body corporate enters into, or resolves to enter into a deed of company arrangement, a scheme of arrangement or composition with, or assignment for the benefit of all or any class of its creditors, or it proposes a reorganisation, moratorium or other admini</w:t>
      </w:r>
      <w:r w:rsidR="00DB7EF8">
        <w:t>stration involving any of them;</w:t>
      </w:r>
    </w:p>
    <w:p w14:paraId="17FE2C1E" w14:textId="77777777" w:rsidR="00763212" w:rsidRDefault="00763212" w:rsidP="00114EAC">
      <w:pPr>
        <w:pStyle w:val="Heading3"/>
      </w:pPr>
      <w:r>
        <w:t>a body corporate resolves to wind itself up, or otherwise dissolve itself, or gives notice of intention to do so;</w:t>
      </w:r>
    </w:p>
    <w:p w14:paraId="0CEF2EAD" w14:textId="77777777" w:rsidR="00763212" w:rsidRDefault="00763212" w:rsidP="00114EAC">
      <w:pPr>
        <w:pStyle w:val="Heading3"/>
      </w:pPr>
      <w:r>
        <w:t>a body corporate is or its directors state that it is unable to pay its debts as and wh</w:t>
      </w:r>
      <w:r w:rsidR="00DB7EF8">
        <w:t>en they become due and payable;</w:t>
      </w:r>
    </w:p>
    <w:p w14:paraId="4EDE6A07" w14:textId="77777777" w:rsidR="00763212" w:rsidRDefault="00763212" w:rsidP="00114EAC">
      <w:pPr>
        <w:pStyle w:val="Heading3"/>
      </w:pPr>
      <w:r>
        <w:t>a body corporate is presumed to be insolven</w:t>
      </w:r>
      <w:r w:rsidR="00E411C1">
        <w:t>t within the meaning of section </w:t>
      </w:r>
      <w:r>
        <w:t>459</w:t>
      </w:r>
      <w:proofErr w:type="gramStart"/>
      <w:r>
        <w:t>C(</w:t>
      </w:r>
      <w:proofErr w:type="gramEnd"/>
      <w:r>
        <w:t xml:space="preserve">2) of the </w:t>
      </w:r>
      <w:r w:rsidRPr="00B64F74">
        <w:rPr>
          <w:i/>
        </w:rPr>
        <w:t>Corporations Act 2001</w:t>
      </w:r>
      <w:r>
        <w:t xml:space="preserve"> (</w:t>
      </w:r>
      <w:proofErr w:type="spellStart"/>
      <w:r>
        <w:t>Cth</w:t>
      </w:r>
      <w:proofErr w:type="spellEnd"/>
      <w:r>
        <w:t>);</w:t>
      </w:r>
    </w:p>
    <w:p w14:paraId="45967DD0" w14:textId="77777777" w:rsidR="00763212" w:rsidRDefault="00763212" w:rsidP="00114EAC">
      <w:pPr>
        <w:pStyle w:val="Heading3"/>
      </w:pPr>
      <w:r>
        <w:t>a judgment is entered against a body corporate for a sum in excess of $20,000 and remains unsatisfied o</w:t>
      </w:r>
      <w:r w:rsidR="00E411C1">
        <w:t xml:space="preserve">r </w:t>
      </w:r>
      <w:proofErr w:type="spellStart"/>
      <w:r w:rsidR="00E411C1">
        <w:t>unappealed</w:t>
      </w:r>
      <w:proofErr w:type="spellEnd"/>
      <w:r w:rsidR="00E411C1">
        <w:t xml:space="preserve"> for a period of 15 </w:t>
      </w:r>
      <w:r>
        <w:t>days;</w:t>
      </w:r>
    </w:p>
    <w:p w14:paraId="39656449" w14:textId="77777777" w:rsidR="00763212" w:rsidRDefault="00763212" w:rsidP="00114EAC">
      <w:pPr>
        <w:pStyle w:val="Heading3"/>
        <w:rPr>
          <w:lang w:val="en-GB"/>
        </w:rPr>
      </w:pPr>
      <w:r>
        <w:t>a person becomes an insolvent under admin</w:t>
      </w:r>
      <w:r w:rsidR="00E411C1">
        <w:t>istration as defined in section </w:t>
      </w:r>
      <w:r>
        <w:t xml:space="preserve">9 of the </w:t>
      </w:r>
      <w:r w:rsidRPr="00B64F74">
        <w:rPr>
          <w:i/>
        </w:rPr>
        <w:t>Corporations Act 2001</w:t>
      </w:r>
      <w:r>
        <w:t xml:space="preserve"> (</w:t>
      </w:r>
      <w:proofErr w:type="spellStart"/>
      <w:r>
        <w:t>Cth</w:t>
      </w:r>
      <w:proofErr w:type="spellEnd"/>
      <w:r>
        <w:t>) or action is taken which could result in such an event; or</w:t>
      </w:r>
    </w:p>
    <w:p w14:paraId="01C5288E" w14:textId="77777777" w:rsidR="00763212" w:rsidRPr="008D0386" w:rsidRDefault="00763212" w:rsidP="00114EAC">
      <w:pPr>
        <w:pStyle w:val="Heading3"/>
        <w:rPr>
          <w:lang w:val="en-GB"/>
        </w:rPr>
      </w:pPr>
      <w:r>
        <w:t>anything having a substantially similar effect to any of the events specified above happens under any law or any applicable jurisdiction.</w:t>
      </w:r>
    </w:p>
    <w:p w14:paraId="03B16F82" w14:textId="77777777" w:rsidR="005A7BBC" w:rsidRDefault="005A7BBC" w:rsidP="00114EAC">
      <w:pPr>
        <w:pStyle w:val="NormalIndent"/>
        <w:rPr>
          <w:b/>
        </w:rPr>
      </w:pPr>
      <w:r w:rsidRPr="00196D6A">
        <w:rPr>
          <w:b/>
        </w:rPr>
        <w:t>Intellectual Property</w:t>
      </w:r>
      <w:r>
        <w:t xml:space="preserve"> </w:t>
      </w:r>
      <w:r w:rsidRPr="00196D6A">
        <w:t>or</w:t>
      </w:r>
      <w:r>
        <w:rPr>
          <w:b/>
        </w:rPr>
        <w:t xml:space="preserve"> </w:t>
      </w:r>
      <w:r w:rsidRPr="00196D6A">
        <w:rPr>
          <w:b/>
        </w:rPr>
        <w:t>IP</w:t>
      </w:r>
      <w:r>
        <w:t xml:space="preserve"> </w:t>
      </w:r>
      <w:r w:rsidRPr="00196D6A">
        <w:t>includes all copyright (including rights in relation to phonograms and broadcasts), all rights in relation to inventions (including patents), plant varieties, trade marks (including service marks), designs, circuit layouts, all other rights resulting from intellectual activity in the industrial, scientific, literary or artistic fields and any right to have Confidential Information kept confidential, but does not include Moral Rights or rights of performers.</w:t>
      </w:r>
      <w:r>
        <w:rPr>
          <w:b/>
        </w:rPr>
        <w:t xml:space="preserve"> </w:t>
      </w:r>
    </w:p>
    <w:p w14:paraId="655A39ED" w14:textId="5F1F2690" w:rsidR="007608E6" w:rsidRPr="000659EE" w:rsidRDefault="007608E6" w:rsidP="00114EAC">
      <w:pPr>
        <w:pStyle w:val="NormalIndent"/>
      </w:pPr>
      <w:r>
        <w:rPr>
          <w:b/>
        </w:rPr>
        <w:t>Intended Expiration</w:t>
      </w:r>
      <w:r w:rsidR="00C87585">
        <w:rPr>
          <w:b/>
        </w:rPr>
        <w:t xml:space="preserve"> Date</w:t>
      </w:r>
      <w:r>
        <w:rPr>
          <w:b/>
        </w:rPr>
        <w:t xml:space="preserve"> </w:t>
      </w:r>
      <w:r>
        <w:t xml:space="preserve">means the </w:t>
      </w:r>
      <w:r w:rsidR="00C87585">
        <w:t xml:space="preserve">intended </w:t>
      </w:r>
      <w:r>
        <w:t>date</w:t>
      </w:r>
      <w:r w:rsidR="00C87585">
        <w:t xml:space="preserve"> for expiration of this agreement (if not earlier terminated), as</w:t>
      </w:r>
      <w:r>
        <w:t xml:space="preserve"> set out in Item </w:t>
      </w:r>
      <w:r w:rsidR="00C87585">
        <w:t>8</w:t>
      </w:r>
      <w:r>
        <w:t xml:space="preserve"> of Schedule 1.</w:t>
      </w:r>
    </w:p>
    <w:p w14:paraId="751D65F7" w14:textId="43DF46D7" w:rsidR="008D0386" w:rsidRPr="00196D6A" w:rsidRDefault="008D0386" w:rsidP="00114EAC">
      <w:pPr>
        <w:pStyle w:val="NormalIndent"/>
      </w:pPr>
      <w:r w:rsidRPr="00196D6A">
        <w:rPr>
          <w:b/>
        </w:rPr>
        <w:t>Key Milestones</w:t>
      </w:r>
      <w:r w:rsidRPr="00196D6A">
        <w:t xml:space="preserve"> means those milestones to be achieved in connection with the Specified Personnel’s </w:t>
      </w:r>
      <w:r w:rsidR="000E7AD4">
        <w:t>employm</w:t>
      </w:r>
      <w:r w:rsidRPr="00196D6A">
        <w:t xml:space="preserve">ent with </w:t>
      </w:r>
      <w:r w:rsidR="0097389B">
        <w:t>Placement Provider</w:t>
      </w:r>
      <w:r w:rsidRPr="00196D6A">
        <w:t xml:space="preserve">, as set out in Item </w:t>
      </w:r>
      <w:r w:rsidR="00BD5020">
        <w:t>3</w:t>
      </w:r>
      <w:r w:rsidRPr="00196D6A">
        <w:t xml:space="preserve"> of Schedule 1.</w:t>
      </w:r>
    </w:p>
    <w:p w14:paraId="03DDA248" w14:textId="77777777" w:rsidR="008D0386" w:rsidRPr="00196D6A" w:rsidRDefault="008D0386" w:rsidP="00114EAC">
      <w:pPr>
        <w:pStyle w:val="NormalIndent"/>
      </w:pPr>
      <w:r w:rsidRPr="00196D6A">
        <w:rPr>
          <w:b/>
        </w:rPr>
        <w:t>Moral Rights</w:t>
      </w:r>
      <w:r w:rsidRPr="00196D6A">
        <w:t xml:space="preserve"> means the right to:</w:t>
      </w:r>
    </w:p>
    <w:p w14:paraId="68A746D9" w14:textId="77777777" w:rsidR="008D0386" w:rsidRDefault="008D0386" w:rsidP="00114EAC">
      <w:pPr>
        <w:pStyle w:val="Heading3"/>
        <w:numPr>
          <w:ilvl w:val="2"/>
          <w:numId w:val="24"/>
        </w:numPr>
      </w:pPr>
      <w:r>
        <w:t>integrity of authorship;</w:t>
      </w:r>
    </w:p>
    <w:p w14:paraId="7455D07D" w14:textId="77777777" w:rsidR="008D0386" w:rsidRDefault="008D0386" w:rsidP="00114EAC">
      <w:pPr>
        <w:pStyle w:val="Heading3"/>
        <w:numPr>
          <w:ilvl w:val="2"/>
          <w:numId w:val="24"/>
        </w:numPr>
      </w:pPr>
      <w:r>
        <w:t>attribution of authorship of a work;</w:t>
      </w:r>
    </w:p>
    <w:p w14:paraId="1B2C4D90" w14:textId="77777777" w:rsidR="008D0386" w:rsidRDefault="008D0386" w:rsidP="00114EAC">
      <w:pPr>
        <w:pStyle w:val="Heading3"/>
        <w:numPr>
          <w:ilvl w:val="2"/>
          <w:numId w:val="24"/>
        </w:numPr>
      </w:pPr>
      <w:r>
        <w:t>not have authorship of a work falsely attributed,</w:t>
      </w:r>
    </w:p>
    <w:p w14:paraId="0DA8546C" w14:textId="77777777" w:rsidR="008D0386" w:rsidRPr="008D0386" w:rsidRDefault="008D0386" w:rsidP="00114EAC">
      <w:pPr>
        <w:pStyle w:val="Heading3"/>
        <w:numPr>
          <w:ilvl w:val="0"/>
          <w:numId w:val="0"/>
        </w:numPr>
        <w:ind w:left="709"/>
      </w:pPr>
      <w:r>
        <w:t xml:space="preserve">pursuant to the </w:t>
      </w:r>
      <w:r w:rsidRPr="008D0386">
        <w:rPr>
          <w:i/>
        </w:rPr>
        <w:t>Copyright Act</w:t>
      </w:r>
      <w:r>
        <w:t xml:space="preserve"> 1968 (</w:t>
      </w:r>
      <w:proofErr w:type="spellStart"/>
      <w:r>
        <w:t>Cth</w:t>
      </w:r>
      <w:proofErr w:type="spellEnd"/>
      <w:r>
        <w:t>) and any laws of any other jurisdiction providing the same or similar rights.</w:t>
      </w:r>
    </w:p>
    <w:p w14:paraId="25988C43" w14:textId="77777777" w:rsidR="00A82BAE" w:rsidRPr="00EB1044" w:rsidRDefault="00A82BAE" w:rsidP="00114EAC">
      <w:pPr>
        <w:pStyle w:val="NormalIndent"/>
      </w:pPr>
      <w:r>
        <w:rPr>
          <w:b/>
        </w:rPr>
        <w:t xml:space="preserve">Placement </w:t>
      </w:r>
      <w:r w:rsidRPr="000659EE">
        <w:t>means the place</w:t>
      </w:r>
      <w:r>
        <w:t>ment to be undertaken with the Placement Provider, as set out in Item 2 of Schedule 1.</w:t>
      </w:r>
    </w:p>
    <w:p w14:paraId="32CAAFB0" w14:textId="53DF3573" w:rsidR="00A82BAE" w:rsidRDefault="00A82BAE" w:rsidP="00114EAC">
      <w:pPr>
        <w:pStyle w:val="NormalIndent"/>
      </w:pPr>
      <w:r>
        <w:rPr>
          <w:b/>
        </w:rPr>
        <w:t xml:space="preserve">Placement Budget </w:t>
      </w:r>
      <w:r>
        <w:t>means the amount paid to Placement Provider by APRIL, at the intervals and in the instalments set out in Item 6 of Schedule 1.</w:t>
      </w:r>
    </w:p>
    <w:p w14:paraId="0DBB752D" w14:textId="35126F32" w:rsidR="00EB1044" w:rsidRPr="00196D6A" w:rsidRDefault="00EB1044" w:rsidP="00114EAC">
      <w:pPr>
        <w:pStyle w:val="NormalIndent"/>
      </w:pPr>
      <w:r w:rsidRPr="00196D6A">
        <w:rPr>
          <w:b/>
        </w:rPr>
        <w:t>Placement Employment Contract</w:t>
      </w:r>
      <w:r w:rsidRPr="00196D6A">
        <w:t xml:space="preserve"> means</w:t>
      </w:r>
      <w:r w:rsidR="009E4D89" w:rsidRPr="00196D6A">
        <w:t xml:space="preserve"> the written, fixed term employment cont</w:t>
      </w:r>
      <w:r w:rsidR="000E7AD4">
        <w:t>r</w:t>
      </w:r>
      <w:r w:rsidR="009E4D89" w:rsidRPr="00196D6A">
        <w:t xml:space="preserve">act between </w:t>
      </w:r>
      <w:r w:rsidR="0097389B">
        <w:t>Placement Provider</w:t>
      </w:r>
      <w:r w:rsidR="009E4D89" w:rsidRPr="00196D6A">
        <w:t xml:space="preserve"> and the Specified Personnel </w:t>
      </w:r>
      <w:r w:rsidR="00D1526A">
        <w:t xml:space="preserve">which accords </w:t>
      </w:r>
      <w:r w:rsidR="009E4D89" w:rsidRPr="00196D6A">
        <w:t>with</w:t>
      </w:r>
      <w:r w:rsidR="00D1526A">
        <w:t xml:space="preserve"> all applicable</w:t>
      </w:r>
      <w:r w:rsidR="009E4D89" w:rsidRPr="00196D6A">
        <w:t>:</w:t>
      </w:r>
    </w:p>
    <w:p w14:paraId="6B8AECD4" w14:textId="77777777" w:rsidR="009E4D89" w:rsidRPr="00196D6A" w:rsidRDefault="009E4D89" w:rsidP="00114EAC">
      <w:pPr>
        <w:pStyle w:val="Heading3"/>
        <w:numPr>
          <w:ilvl w:val="2"/>
          <w:numId w:val="27"/>
        </w:numPr>
      </w:pPr>
      <w:r w:rsidRPr="00196D6A">
        <w:t>terms required by this agreement;</w:t>
      </w:r>
    </w:p>
    <w:p w14:paraId="4BAC64AB" w14:textId="77777777" w:rsidR="009E4D89" w:rsidRDefault="009E4D89" w:rsidP="00114EAC">
      <w:pPr>
        <w:pStyle w:val="Heading3"/>
        <w:numPr>
          <w:ilvl w:val="2"/>
          <w:numId w:val="27"/>
        </w:numPr>
      </w:pPr>
      <w:r>
        <w:t>modern award</w:t>
      </w:r>
      <w:r w:rsidR="000E7AD4">
        <w:t>s</w:t>
      </w:r>
      <w:r>
        <w:t>/enterprise agreement</w:t>
      </w:r>
      <w:r w:rsidR="000E7AD4">
        <w:t>s</w:t>
      </w:r>
      <w:r>
        <w:t>;</w:t>
      </w:r>
    </w:p>
    <w:p w14:paraId="2F9EE471" w14:textId="77777777" w:rsidR="000E7AD4" w:rsidRDefault="009E4D89" w:rsidP="00114EAC">
      <w:pPr>
        <w:pStyle w:val="Heading3"/>
        <w:numPr>
          <w:ilvl w:val="2"/>
          <w:numId w:val="27"/>
        </w:numPr>
      </w:pPr>
      <w:r>
        <w:t xml:space="preserve">provisions of the </w:t>
      </w:r>
      <w:r w:rsidRPr="009E4D89">
        <w:rPr>
          <w:i/>
        </w:rPr>
        <w:t>Fair Work Act</w:t>
      </w:r>
      <w:r>
        <w:t xml:space="preserve"> 2009 (</w:t>
      </w:r>
      <w:proofErr w:type="spellStart"/>
      <w:r>
        <w:t>Cth</w:t>
      </w:r>
      <w:proofErr w:type="spellEnd"/>
      <w:r>
        <w:t>)</w:t>
      </w:r>
      <w:r w:rsidR="000E7AD4">
        <w:t>; and</w:t>
      </w:r>
    </w:p>
    <w:p w14:paraId="7DAE813D" w14:textId="77777777" w:rsidR="009E4D89" w:rsidRPr="009E4D89" w:rsidRDefault="000E7AD4" w:rsidP="00114EAC">
      <w:pPr>
        <w:pStyle w:val="Heading3"/>
        <w:numPr>
          <w:ilvl w:val="2"/>
          <w:numId w:val="27"/>
        </w:numPr>
      </w:pPr>
      <w:r>
        <w:lastRenderedPageBreak/>
        <w:t xml:space="preserve">provisions of </w:t>
      </w:r>
      <w:r w:rsidR="00950B2E">
        <w:t>relevant work health and safety laws as the employer of the Specified Personnel</w:t>
      </w:r>
      <w:r w:rsidR="009E4D89">
        <w:t>.</w:t>
      </w:r>
    </w:p>
    <w:p w14:paraId="2AA0F839" w14:textId="77777777" w:rsidR="009E4D89" w:rsidRPr="00196D6A" w:rsidRDefault="009E4D89" w:rsidP="00114EAC">
      <w:pPr>
        <w:pStyle w:val="NormalIndent"/>
      </w:pPr>
      <w:r w:rsidRPr="00196D6A">
        <w:rPr>
          <w:b/>
        </w:rPr>
        <w:t>Placement Employment Issues</w:t>
      </w:r>
      <w:r w:rsidRPr="00196D6A">
        <w:t xml:space="preserve"> means </w:t>
      </w:r>
      <w:r w:rsidR="00F5601F">
        <w:t xml:space="preserve">any and all </w:t>
      </w:r>
      <w:r w:rsidR="00D1526A">
        <w:t xml:space="preserve">issues </w:t>
      </w:r>
      <w:r w:rsidRPr="00196D6A">
        <w:t>which may arise from, or in connection with, the employment of the Specified Personnel</w:t>
      </w:r>
      <w:r w:rsidR="00950B2E">
        <w:t xml:space="preserve"> and its </w:t>
      </w:r>
      <w:proofErr w:type="gramStart"/>
      <w:r w:rsidR="00950B2E">
        <w:t xml:space="preserve">termination </w:t>
      </w:r>
      <w:r w:rsidR="00D1526A">
        <w:t xml:space="preserve"> </w:t>
      </w:r>
      <w:r w:rsidRPr="00196D6A">
        <w:t>including</w:t>
      </w:r>
      <w:proofErr w:type="gramEnd"/>
      <w:r w:rsidRPr="00196D6A">
        <w:t>:</w:t>
      </w:r>
    </w:p>
    <w:p w14:paraId="7C5F6E4E" w14:textId="0B46E112" w:rsidR="009E4D89" w:rsidRDefault="009E4D89" w:rsidP="00114EAC">
      <w:pPr>
        <w:pStyle w:val="Heading3"/>
        <w:numPr>
          <w:ilvl w:val="2"/>
          <w:numId w:val="28"/>
        </w:numPr>
      </w:pPr>
      <w:r w:rsidRPr="00196D6A">
        <w:t>induction, training, supervision, monitoring, warning, counselling, investigations and/or</w:t>
      </w:r>
      <w:r>
        <w:t xml:space="preserve"> decisions by </w:t>
      </w:r>
      <w:r w:rsidR="0097389B">
        <w:t>Placement Provider</w:t>
      </w:r>
      <w:r>
        <w:t>;</w:t>
      </w:r>
    </w:p>
    <w:p w14:paraId="7417B11A" w14:textId="39351F32" w:rsidR="009E4D89" w:rsidRDefault="009E4D89" w:rsidP="00114EAC">
      <w:pPr>
        <w:pStyle w:val="Heading3"/>
        <w:numPr>
          <w:ilvl w:val="2"/>
          <w:numId w:val="28"/>
        </w:numPr>
      </w:pPr>
      <w:r>
        <w:t xml:space="preserve">implementing and enforcing </w:t>
      </w:r>
      <w:r w:rsidR="0097389B">
        <w:t>Placement Provider</w:t>
      </w:r>
      <w:r>
        <w:t>’ policies and procedures and codes of conduct;</w:t>
      </w:r>
    </w:p>
    <w:p w14:paraId="4BF21B92" w14:textId="77777777" w:rsidR="009E4D89" w:rsidRDefault="009E4D89" w:rsidP="00114EAC">
      <w:pPr>
        <w:pStyle w:val="Heading3"/>
        <w:numPr>
          <w:ilvl w:val="2"/>
          <w:numId w:val="28"/>
        </w:numPr>
      </w:pPr>
      <w:r>
        <w:t>implementing complaint procedures, performance management and disciplinary processes</w:t>
      </w:r>
    </w:p>
    <w:p w14:paraId="221883E3" w14:textId="77777777" w:rsidR="009E4D89" w:rsidRDefault="009E4D89" w:rsidP="00114EAC">
      <w:pPr>
        <w:pStyle w:val="Heading3"/>
        <w:numPr>
          <w:ilvl w:val="2"/>
          <w:numId w:val="28"/>
        </w:numPr>
      </w:pPr>
      <w:r>
        <w:t>issues arising from remuneration and employment benefits</w:t>
      </w:r>
      <w:r w:rsidR="00F5601F">
        <w:t>;</w:t>
      </w:r>
    </w:p>
    <w:p w14:paraId="218858C2" w14:textId="45FA88B8" w:rsidR="00F5601F" w:rsidRDefault="00F5601F" w:rsidP="00114EAC">
      <w:pPr>
        <w:pStyle w:val="Heading3"/>
        <w:numPr>
          <w:ilvl w:val="2"/>
          <w:numId w:val="28"/>
        </w:numPr>
      </w:pPr>
      <w:r>
        <w:t xml:space="preserve">obligations owed by </w:t>
      </w:r>
      <w:r w:rsidR="0097389B">
        <w:t>Placement Provider</w:t>
      </w:r>
      <w:r>
        <w:t xml:space="preserve"> under the Placement Employment Contract;</w:t>
      </w:r>
    </w:p>
    <w:p w14:paraId="06C1D449" w14:textId="77777777" w:rsidR="00F5601F" w:rsidRDefault="00F5601F" w:rsidP="00114EAC">
      <w:pPr>
        <w:pStyle w:val="Heading3"/>
        <w:numPr>
          <w:ilvl w:val="2"/>
          <w:numId w:val="28"/>
        </w:numPr>
      </w:pPr>
      <w:r>
        <w:t>rights and obligations under applicable work health and safety laws;</w:t>
      </w:r>
    </w:p>
    <w:p w14:paraId="54F9A4C6" w14:textId="77777777" w:rsidR="00F5601F" w:rsidRDefault="00F5601F" w:rsidP="00114EAC">
      <w:pPr>
        <w:pStyle w:val="Heading3"/>
        <w:numPr>
          <w:ilvl w:val="2"/>
          <w:numId w:val="28"/>
        </w:numPr>
      </w:pPr>
      <w:r>
        <w:t xml:space="preserve">rights and obligations under applicable workers compensation laws; and </w:t>
      </w:r>
    </w:p>
    <w:p w14:paraId="083318E0" w14:textId="3D9CFB7B" w:rsidR="00F5601F" w:rsidRPr="009E4D89" w:rsidRDefault="00F5601F" w:rsidP="00114EAC">
      <w:pPr>
        <w:pStyle w:val="Heading3"/>
        <w:numPr>
          <w:ilvl w:val="2"/>
          <w:numId w:val="28"/>
        </w:numPr>
      </w:pPr>
      <w:r>
        <w:t xml:space="preserve">any Claim made </w:t>
      </w:r>
      <w:r w:rsidR="00D77263">
        <w:t xml:space="preserve">by </w:t>
      </w:r>
      <w:r>
        <w:t xml:space="preserve">Specified Personnel in relation to their employment with </w:t>
      </w:r>
      <w:r w:rsidR="0097389B">
        <w:t>Placement Provider</w:t>
      </w:r>
      <w:r>
        <w:t xml:space="preserve"> or their work undertaken within the </w:t>
      </w:r>
      <w:r w:rsidR="00C87585">
        <w:t>Placement</w:t>
      </w:r>
      <w:r w:rsidR="00D77263">
        <w:t xml:space="preserve">, </w:t>
      </w:r>
      <w:r w:rsidR="0097389B">
        <w:t>APRIL</w:t>
      </w:r>
      <w:r w:rsidR="00D77263">
        <w:t xml:space="preserve"> Activities or </w:t>
      </w:r>
      <w:r w:rsidR="0097389B">
        <w:t>APRIL</w:t>
      </w:r>
      <w:r w:rsidR="00D77263">
        <w:t xml:space="preserve"> Projects</w:t>
      </w:r>
      <w:r>
        <w:t>.</w:t>
      </w:r>
    </w:p>
    <w:p w14:paraId="00CB8EBC" w14:textId="6C6E9574" w:rsidR="00C87585" w:rsidRPr="000659EE" w:rsidRDefault="00C87585" w:rsidP="00114EAC">
      <w:pPr>
        <w:pStyle w:val="NormalIndent"/>
      </w:pPr>
      <w:r>
        <w:rPr>
          <w:b/>
        </w:rPr>
        <w:t>Placement IP</w:t>
      </w:r>
      <w:r>
        <w:t xml:space="preserve"> means Intellectual Property developed in the course of carrying out the Placement and specifically excludes the </w:t>
      </w:r>
      <w:r w:rsidR="00D20031">
        <w:t xml:space="preserve">APRIL </w:t>
      </w:r>
      <w:r>
        <w:t xml:space="preserve">Project IP. </w:t>
      </w:r>
    </w:p>
    <w:p w14:paraId="50E4D6F0" w14:textId="1ABA39E9" w:rsidR="00350F6C" w:rsidRPr="001E39E1" w:rsidRDefault="003A5BA6" w:rsidP="00114EAC">
      <w:pPr>
        <w:pStyle w:val="NormalIndent"/>
      </w:pPr>
      <w:r>
        <w:rPr>
          <w:b/>
        </w:rPr>
        <w:t xml:space="preserve">Project Agreement </w:t>
      </w:r>
      <w:r w:rsidRPr="00350F6C">
        <w:t xml:space="preserve">means a contract </w:t>
      </w:r>
      <w:r>
        <w:t xml:space="preserve">between APRIL and the Placement Provider (and any other party to the relevant APRIL Project), </w:t>
      </w:r>
      <w:r w:rsidRPr="00350F6C">
        <w:t>containing the terms and conditions governing a</w:t>
      </w:r>
      <w:r>
        <w:t>n APRIL</w:t>
      </w:r>
      <w:r w:rsidRPr="00350F6C">
        <w:t xml:space="preserve"> Project.</w:t>
      </w:r>
    </w:p>
    <w:p w14:paraId="58477C2B" w14:textId="6B4500A3" w:rsidR="00C87585" w:rsidRPr="000659EE" w:rsidRDefault="00C87585" w:rsidP="00114EAC">
      <w:pPr>
        <w:pStyle w:val="NormalIndent"/>
      </w:pPr>
      <w:r>
        <w:rPr>
          <w:b/>
        </w:rPr>
        <w:t xml:space="preserve">Special Conditions </w:t>
      </w:r>
      <w:r>
        <w:t>means any special condition(s) set out in Item 9 of Schedule 1.</w:t>
      </w:r>
    </w:p>
    <w:p w14:paraId="35D8FA7D" w14:textId="77777777" w:rsidR="008D0386" w:rsidRDefault="008D0386" w:rsidP="00114EAC">
      <w:pPr>
        <w:pStyle w:val="NormalIndent"/>
      </w:pPr>
      <w:r>
        <w:rPr>
          <w:b/>
        </w:rPr>
        <w:t xml:space="preserve">Specified Personnel </w:t>
      </w:r>
      <w:r>
        <w:t>means the person(s) set out in Item 1 of Schedule 1.</w:t>
      </w:r>
    </w:p>
    <w:p w14:paraId="600E6BBE" w14:textId="77777777" w:rsidR="008D0386" w:rsidRPr="008D0386" w:rsidRDefault="008D0386" w:rsidP="00114EAC">
      <w:pPr>
        <w:pStyle w:val="NormalIndent"/>
      </w:pPr>
      <w:r>
        <w:rPr>
          <w:b/>
        </w:rPr>
        <w:t xml:space="preserve">Term </w:t>
      </w:r>
      <w:r>
        <w:t>means the duration of this agreement as determined pursuant to clause 2.</w:t>
      </w:r>
    </w:p>
    <w:p w14:paraId="24484C2A" w14:textId="61C74878" w:rsidR="008D0386" w:rsidRDefault="008D0386" w:rsidP="00114EAC">
      <w:pPr>
        <w:pStyle w:val="NormalIndent"/>
      </w:pPr>
      <w:r>
        <w:rPr>
          <w:b/>
        </w:rPr>
        <w:t xml:space="preserve">Training Plan </w:t>
      </w:r>
      <w:r>
        <w:t xml:space="preserve">means the training of Specified Personnel to be undertaken by </w:t>
      </w:r>
      <w:r w:rsidR="00C87585" w:rsidRPr="00A82BAE">
        <w:t>Placement Provider</w:t>
      </w:r>
      <w:r>
        <w:t>, in accordance with Schedule 2.</w:t>
      </w:r>
    </w:p>
    <w:p w14:paraId="049EAF91" w14:textId="77777777" w:rsidR="00763212" w:rsidRDefault="00763212" w:rsidP="00114EAC">
      <w:pPr>
        <w:pStyle w:val="Heading2"/>
        <w:keepNext w:val="0"/>
      </w:pPr>
      <w:bookmarkStart w:id="16" w:name="_Toc442160885"/>
      <w:bookmarkStart w:id="17" w:name="_Toc446306512"/>
      <w:bookmarkStart w:id="18" w:name="_Toc446310206"/>
      <w:bookmarkStart w:id="19" w:name="_Toc458769017"/>
      <w:r>
        <w:t>Interpretation</w:t>
      </w:r>
      <w:bookmarkEnd w:id="16"/>
      <w:bookmarkEnd w:id="17"/>
      <w:bookmarkEnd w:id="18"/>
      <w:bookmarkEnd w:id="19"/>
    </w:p>
    <w:p w14:paraId="56C20C04" w14:textId="77777777" w:rsidR="00763212" w:rsidRDefault="00763212" w:rsidP="00114EAC">
      <w:pPr>
        <w:pStyle w:val="NormalIndent"/>
      </w:pPr>
      <w:r>
        <w:t>In this agreement, unle</w:t>
      </w:r>
      <w:r w:rsidR="003B77EE">
        <w:t>ss it is stated to the contrary:</w:t>
      </w:r>
    </w:p>
    <w:p w14:paraId="6D53D416" w14:textId="77777777" w:rsidR="00763212" w:rsidRDefault="00763212" w:rsidP="00114EAC">
      <w:pPr>
        <w:pStyle w:val="Heading3"/>
        <w:rPr>
          <w:lang w:val="en-GB"/>
        </w:rPr>
      </w:pPr>
      <w:r>
        <w:rPr>
          <w:lang w:val="en-GB"/>
        </w:rPr>
        <w:t>the singular includes the plural and conversely;</w:t>
      </w:r>
    </w:p>
    <w:p w14:paraId="43FC39A4" w14:textId="77777777" w:rsidR="00763212" w:rsidRDefault="00763212" w:rsidP="00114EAC">
      <w:pPr>
        <w:pStyle w:val="Heading3"/>
        <w:rPr>
          <w:lang w:val="en-GB"/>
        </w:rPr>
      </w:pPr>
      <w:r>
        <w:rPr>
          <w:lang w:val="en-GB"/>
        </w:rPr>
        <w:t>if a word or phrase is defined, its other grammatical forms have a corresponding meaning;</w:t>
      </w:r>
    </w:p>
    <w:p w14:paraId="3E3C26EA" w14:textId="77777777" w:rsidR="00763212" w:rsidRDefault="00763212" w:rsidP="00114EAC">
      <w:pPr>
        <w:pStyle w:val="Heading3"/>
        <w:rPr>
          <w:lang w:val="en-GB"/>
        </w:rPr>
      </w:pPr>
      <w:r>
        <w:rPr>
          <w:lang w:val="en-GB"/>
        </w:rPr>
        <w:t>a reference to a person, corporation, trust, partnership, unincorporated body or other entity includes any of them;</w:t>
      </w:r>
    </w:p>
    <w:p w14:paraId="24ADACC9" w14:textId="77777777" w:rsidR="00763212" w:rsidRDefault="00763212" w:rsidP="00114EAC">
      <w:pPr>
        <w:pStyle w:val="Heading3"/>
        <w:rPr>
          <w:lang w:val="en-GB"/>
        </w:rPr>
      </w:pPr>
      <w:r>
        <w:rPr>
          <w:lang w:val="en-GB"/>
        </w:rPr>
        <w:t>a reference to a clause, schedule or annexure is a reference to a clause of, or a schedule or annexure to, this agreement;</w:t>
      </w:r>
    </w:p>
    <w:p w14:paraId="35CA6354" w14:textId="77777777" w:rsidR="00763212" w:rsidRDefault="00763212" w:rsidP="00114EAC">
      <w:pPr>
        <w:pStyle w:val="Heading3"/>
        <w:rPr>
          <w:lang w:val="en-GB"/>
        </w:rPr>
      </w:pPr>
      <w:r>
        <w:rPr>
          <w:lang w:val="en-GB"/>
        </w:rPr>
        <w:t>a reference to an agreement or document (including this agreement) is to the agreement or document as amended, varied, supplemented, novated or replaced, except to the extent prohibited by this agreement or that other agreement or document;</w:t>
      </w:r>
    </w:p>
    <w:p w14:paraId="30514BDB" w14:textId="77777777" w:rsidR="00763212" w:rsidRPr="008B3EF5" w:rsidRDefault="00763212" w:rsidP="00114EAC">
      <w:pPr>
        <w:pStyle w:val="Heading3"/>
        <w:rPr>
          <w:lang w:val="en-GB"/>
        </w:rPr>
      </w:pPr>
      <w:r>
        <w:rPr>
          <w:lang w:val="en-GB"/>
        </w:rPr>
        <w:lastRenderedPageBreak/>
        <w:t xml:space="preserve">a </w:t>
      </w:r>
      <w:r w:rsidRPr="008B3EF5">
        <w:rPr>
          <w:lang w:val="en-GB"/>
        </w:rPr>
        <w:t xml:space="preserve">reference to </w:t>
      </w:r>
      <w:r w:rsidRPr="008B3EF5">
        <w:t>writing</w:t>
      </w:r>
      <w:r w:rsidRPr="008B3EF5">
        <w:rPr>
          <w:lang w:val="en-GB"/>
        </w:rPr>
        <w:t xml:space="preserve"> includes any method of representing or reproducing words, figures, drawings, or symbols in a visible form;</w:t>
      </w:r>
    </w:p>
    <w:p w14:paraId="39D7EF32" w14:textId="77777777" w:rsidR="00763212" w:rsidRPr="008B3EF5" w:rsidRDefault="00763212" w:rsidP="00114EAC">
      <w:pPr>
        <w:pStyle w:val="Heading3"/>
        <w:rPr>
          <w:lang w:val="en-GB"/>
        </w:rPr>
      </w:pPr>
      <w:r w:rsidRPr="008B3EF5">
        <w:rPr>
          <w:lang w:val="en-GB"/>
        </w:rPr>
        <w:t>a reference to a party to this agreement or another agreement or document includes the party's successors, permitted substitutes and permitted assigns (and, where applicable, the party's legal personal representatives);</w:t>
      </w:r>
    </w:p>
    <w:p w14:paraId="2C001474" w14:textId="77777777" w:rsidR="00763212" w:rsidRPr="008B3EF5" w:rsidRDefault="00763212" w:rsidP="00114EAC">
      <w:pPr>
        <w:pStyle w:val="Heading3"/>
        <w:rPr>
          <w:lang w:val="en-GB"/>
        </w:rPr>
      </w:pPr>
      <w:r w:rsidRPr="008B3EF5">
        <w:rPr>
          <w:lang w:val="en-GB"/>
        </w:rPr>
        <w:t>a reference to legislation or to a provision of legislation includes a modification or re</w:t>
      </w:r>
      <w:r w:rsidR="00DE4CD2" w:rsidRPr="008B3EF5">
        <w:rPr>
          <w:lang w:val="en-GB"/>
        </w:rPr>
        <w:noBreakHyphen/>
      </w:r>
      <w:r w:rsidRPr="008B3EF5">
        <w:rPr>
          <w:lang w:val="en-GB"/>
        </w:rPr>
        <w:t>enactment of it, a legislative provision substituted for it and a regulation or statutory instrument issued under it;</w:t>
      </w:r>
    </w:p>
    <w:p w14:paraId="1A1D5DF7" w14:textId="77777777" w:rsidR="00763212" w:rsidRPr="008B3EF5" w:rsidRDefault="00763212" w:rsidP="00114EAC">
      <w:pPr>
        <w:pStyle w:val="Heading3"/>
        <w:rPr>
          <w:lang w:val="en-GB"/>
        </w:rPr>
      </w:pPr>
      <w:r w:rsidRPr="008B3EF5">
        <w:rPr>
          <w:lang w:val="en-GB"/>
        </w:rPr>
        <w:t>a reference to conduct includes an omission, statement or undertaking, whether or not in writing;</w:t>
      </w:r>
    </w:p>
    <w:p w14:paraId="73AA8C91" w14:textId="77777777" w:rsidR="00763212" w:rsidRPr="008B3EF5" w:rsidRDefault="00763212" w:rsidP="00114EAC">
      <w:pPr>
        <w:pStyle w:val="Heading3"/>
        <w:rPr>
          <w:lang w:val="en-GB"/>
        </w:rPr>
      </w:pPr>
      <w:r w:rsidRPr="008B3EF5">
        <w:rPr>
          <w:lang w:val="en-GB"/>
        </w:rPr>
        <w:t xml:space="preserve">a reference to an </w:t>
      </w:r>
      <w:r w:rsidRPr="008B3EF5">
        <w:t>agreement</w:t>
      </w:r>
      <w:r w:rsidRPr="008B3EF5">
        <w:rPr>
          <w:lang w:val="en-GB"/>
        </w:rPr>
        <w:t xml:space="preserve"> includes any undertaking, deed, agreement and legally enforceable arrangement, whether or not in writing;</w:t>
      </w:r>
    </w:p>
    <w:p w14:paraId="70DF8D96" w14:textId="77777777" w:rsidR="00763212" w:rsidRPr="008B3EF5" w:rsidRDefault="00763212" w:rsidP="00114EAC">
      <w:pPr>
        <w:pStyle w:val="Heading3"/>
        <w:rPr>
          <w:lang w:val="en-GB"/>
        </w:rPr>
      </w:pPr>
      <w:r w:rsidRPr="008B3EF5">
        <w:rPr>
          <w:lang w:val="en-GB"/>
        </w:rPr>
        <w:t>a reference to a document includes an agreement (as so defined) in writing and any certificate, notice, instrument and document of any kind;</w:t>
      </w:r>
    </w:p>
    <w:p w14:paraId="4B479785" w14:textId="77777777" w:rsidR="00763212" w:rsidRPr="008B3EF5" w:rsidRDefault="00763212" w:rsidP="00114EAC">
      <w:pPr>
        <w:pStyle w:val="Heading3"/>
        <w:rPr>
          <w:lang w:val="en-GB"/>
        </w:rPr>
      </w:pPr>
      <w:r w:rsidRPr="008B3EF5">
        <w:rPr>
          <w:lang w:val="en-GB"/>
        </w:rPr>
        <w:t xml:space="preserve">a reference to </w:t>
      </w:r>
      <w:r w:rsidRPr="008B3EF5">
        <w:t>dollars</w:t>
      </w:r>
      <w:r w:rsidRPr="008B3EF5">
        <w:rPr>
          <w:lang w:val="en-GB"/>
        </w:rPr>
        <w:t xml:space="preserve"> and </w:t>
      </w:r>
      <w:r w:rsidRPr="008B3EF5">
        <w:t>$</w:t>
      </w:r>
      <w:r w:rsidRPr="008B3EF5">
        <w:rPr>
          <w:lang w:val="en-GB"/>
        </w:rPr>
        <w:t xml:space="preserve"> is to Australian currency;</w:t>
      </w:r>
    </w:p>
    <w:p w14:paraId="148CB60A" w14:textId="77777777" w:rsidR="00763212" w:rsidRPr="008B3EF5" w:rsidRDefault="00763212" w:rsidP="00114EAC">
      <w:pPr>
        <w:pStyle w:val="Heading3"/>
        <w:rPr>
          <w:lang w:val="en-GB"/>
        </w:rPr>
      </w:pPr>
      <w:r w:rsidRPr="008B3EF5">
        <w:rPr>
          <w:lang w:val="en-GB"/>
        </w:rPr>
        <w:t xml:space="preserve">the meaning of general words is not limited by specific examples introduced by </w:t>
      </w:r>
      <w:r w:rsidRPr="008B3EF5">
        <w:t>including</w:t>
      </w:r>
      <w:r w:rsidRPr="008B3EF5">
        <w:rPr>
          <w:lang w:val="en-GB"/>
        </w:rPr>
        <w:t xml:space="preserve">, or </w:t>
      </w:r>
      <w:r w:rsidRPr="008B3EF5">
        <w:t>for</w:t>
      </w:r>
      <w:r w:rsidRPr="008B3EF5">
        <w:rPr>
          <w:lang w:val="en-GB"/>
        </w:rPr>
        <w:t xml:space="preserve"> </w:t>
      </w:r>
      <w:r w:rsidRPr="008B3EF5">
        <w:t>example</w:t>
      </w:r>
      <w:r w:rsidRPr="008B3EF5">
        <w:rPr>
          <w:lang w:val="en-GB"/>
        </w:rPr>
        <w:t>, or similar expressions;</w:t>
      </w:r>
    </w:p>
    <w:p w14:paraId="7530669C" w14:textId="192E0472" w:rsidR="00763212" w:rsidRPr="008B3EF5" w:rsidRDefault="00763212" w:rsidP="00114EAC">
      <w:pPr>
        <w:pStyle w:val="Heading3"/>
        <w:rPr>
          <w:lang w:val="en-GB"/>
        </w:rPr>
      </w:pPr>
      <w:r w:rsidRPr="008B3EF5">
        <w:rPr>
          <w:lang w:val="en-GB"/>
        </w:rPr>
        <w:t xml:space="preserve">references to </w:t>
      </w:r>
      <w:r w:rsidRPr="008B3EF5">
        <w:t>agree</w:t>
      </w:r>
      <w:r w:rsidRPr="008B3EF5">
        <w:rPr>
          <w:lang w:val="en-GB"/>
        </w:rPr>
        <w:t xml:space="preserve">, </w:t>
      </w:r>
      <w:r w:rsidRPr="008B3EF5">
        <w:t>approve</w:t>
      </w:r>
      <w:r w:rsidRPr="008B3EF5">
        <w:rPr>
          <w:lang w:val="en-GB"/>
        </w:rPr>
        <w:t xml:space="preserve"> or </w:t>
      </w:r>
      <w:r w:rsidRPr="008B3EF5">
        <w:t>consent</w:t>
      </w:r>
      <w:r w:rsidRPr="008B3EF5">
        <w:rPr>
          <w:lang w:val="en-GB"/>
        </w:rPr>
        <w:t xml:space="preserve"> are references to agreement, approval or consent (as the case may be) in writing; </w:t>
      </w:r>
    </w:p>
    <w:p w14:paraId="0889C78D" w14:textId="77777777" w:rsidR="007E427E" w:rsidRDefault="00763212" w:rsidP="00114EAC">
      <w:pPr>
        <w:pStyle w:val="Heading3"/>
        <w:rPr>
          <w:lang w:val="en-GB"/>
        </w:rPr>
      </w:pPr>
      <w:r w:rsidRPr="008B3EF5">
        <w:rPr>
          <w:lang w:val="en-GB"/>
        </w:rPr>
        <w:t>nothing in this agreement is to be interpreted against a party solely on the ground that the party put forward this agreement or any part of it</w:t>
      </w:r>
      <w:r w:rsidR="007E427E">
        <w:rPr>
          <w:lang w:val="en-GB"/>
        </w:rPr>
        <w:t>; and</w:t>
      </w:r>
    </w:p>
    <w:p w14:paraId="5CDD6BBA" w14:textId="0C87F927" w:rsidR="00763212" w:rsidRPr="008B3EF5" w:rsidRDefault="00FB4DB6" w:rsidP="00114EAC">
      <w:pPr>
        <w:pStyle w:val="Heading3"/>
        <w:rPr>
          <w:lang w:val="en-GB"/>
        </w:rPr>
      </w:pPr>
      <w:r w:rsidRPr="007E427E">
        <w:rPr>
          <w:lang w:val="en-GB"/>
        </w:rPr>
        <w:t>t</w:t>
      </w:r>
      <w:r w:rsidRPr="00C37C44">
        <w:rPr>
          <w:lang w:val="en-GB"/>
        </w:rPr>
        <w:t xml:space="preserve">o the extent of any inconsistency between this </w:t>
      </w:r>
      <w:r>
        <w:rPr>
          <w:lang w:val="en-GB"/>
        </w:rPr>
        <w:t>a</w:t>
      </w:r>
      <w:r w:rsidRPr="00C37C44">
        <w:rPr>
          <w:lang w:val="en-GB"/>
        </w:rPr>
        <w:t xml:space="preserve">greement and a Project Agreement </w:t>
      </w:r>
      <w:r>
        <w:rPr>
          <w:lang w:val="en-GB"/>
        </w:rPr>
        <w:t>in respect of the same subject matter</w:t>
      </w:r>
      <w:r w:rsidRPr="00C37C44">
        <w:rPr>
          <w:lang w:val="en-GB"/>
        </w:rPr>
        <w:t xml:space="preserve">, the terms of </w:t>
      </w:r>
      <w:r>
        <w:rPr>
          <w:lang w:val="en-GB"/>
        </w:rPr>
        <w:t xml:space="preserve">the </w:t>
      </w:r>
      <w:r w:rsidRPr="00C37C44">
        <w:rPr>
          <w:lang w:val="en-GB"/>
        </w:rPr>
        <w:t>Project Agreement will prevail</w:t>
      </w:r>
      <w:r>
        <w:rPr>
          <w:lang w:val="en-GB"/>
        </w:rPr>
        <w:t xml:space="preserve"> to the extent of that inconsistency.</w:t>
      </w:r>
    </w:p>
    <w:p w14:paraId="357A9E8E" w14:textId="77777777" w:rsidR="00763212" w:rsidRDefault="00763212" w:rsidP="00114EAC">
      <w:pPr>
        <w:pStyle w:val="Heading2"/>
      </w:pPr>
      <w:bookmarkStart w:id="20" w:name="_Toc458769018"/>
      <w:r>
        <w:t>Headings</w:t>
      </w:r>
      <w:bookmarkEnd w:id="20"/>
    </w:p>
    <w:p w14:paraId="3C217B36" w14:textId="77777777" w:rsidR="00763212" w:rsidRDefault="00763212" w:rsidP="00114EAC">
      <w:pPr>
        <w:pStyle w:val="NormalIndent"/>
      </w:pPr>
      <w:r>
        <w:t>Headings do not affect the interpretation of this agreement.</w:t>
      </w:r>
    </w:p>
    <w:p w14:paraId="6B80A759" w14:textId="77777777" w:rsidR="00763212" w:rsidRDefault="00307C3D" w:rsidP="00114EAC">
      <w:pPr>
        <w:pStyle w:val="Heading2"/>
      </w:pPr>
      <w:bookmarkStart w:id="21" w:name="_Toc458769019"/>
      <w:r>
        <w:t>Schedules and A</w:t>
      </w:r>
      <w:r w:rsidR="00763212">
        <w:t>nnexures</w:t>
      </w:r>
      <w:bookmarkEnd w:id="21"/>
    </w:p>
    <w:p w14:paraId="41A0EE47" w14:textId="77777777" w:rsidR="00763212" w:rsidRDefault="00763212" w:rsidP="00114EAC">
      <w:pPr>
        <w:pStyle w:val="NormalIndent"/>
      </w:pPr>
      <w:r>
        <w:t>Schedules and annexures form part of this agreement.</w:t>
      </w:r>
    </w:p>
    <w:p w14:paraId="55E1F7D4" w14:textId="77777777" w:rsidR="008D0386" w:rsidRDefault="008D0386" w:rsidP="00114EAC">
      <w:pPr>
        <w:pStyle w:val="Heading1"/>
        <w:keepNext w:val="0"/>
      </w:pPr>
      <w:bookmarkStart w:id="22" w:name="_Toc458769020"/>
      <w:r>
        <w:t>Term</w:t>
      </w:r>
      <w:bookmarkEnd w:id="22"/>
    </w:p>
    <w:p w14:paraId="58ED5848" w14:textId="298DDA78" w:rsidR="00E66F33" w:rsidRDefault="00E66F33" w:rsidP="00114EAC">
      <w:pPr>
        <w:pStyle w:val="NormalIndent"/>
      </w:pPr>
      <w:r>
        <w:t xml:space="preserve">This agreement commences </w:t>
      </w:r>
      <w:r w:rsidR="001F3054">
        <w:t>from</w:t>
      </w:r>
      <w:r>
        <w:t xml:space="preserve"> </w:t>
      </w:r>
      <w:r w:rsidR="007608E6">
        <w:t>the Commencement Date</w:t>
      </w:r>
      <w:r>
        <w:t xml:space="preserve"> and continues until the earliest to occur of:</w:t>
      </w:r>
    </w:p>
    <w:p w14:paraId="24609AF3" w14:textId="4202ECD5" w:rsidR="00E66F33" w:rsidRDefault="007608E6" w:rsidP="00114EAC">
      <w:pPr>
        <w:pStyle w:val="Heading3"/>
      </w:pPr>
      <w:r>
        <w:t>the Intended Expiration Date</w:t>
      </w:r>
      <w:r w:rsidR="00E66F33">
        <w:t>; or</w:t>
      </w:r>
    </w:p>
    <w:p w14:paraId="2925191F" w14:textId="2A5E0E98" w:rsidR="00E66F33" w:rsidRPr="00E66F33" w:rsidRDefault="00E66F33" w:rsidP="00114EAC">
      <w:pPr>
        <w:pStyle w:val="Heading3"/>
      </w:pPr>
      <w:r>
        <w:t xml:space="preserve">termination of this agreement pursuant to clause </w:t>
      </w:r>
      <w:r w:rsidR="00DC2E7C">
        <w:t>7</w:t>
      </w:r>
      <w:r>
        <w:t>.</w:t>
      </w:r>
    </w:p>
    <w:p w14:paraId="0F41809F" w14:textId="05448CE9" w:rsidR="00E66F33" w:rsidRDefault="0097389B" w:rsidP="00114EAC">
      <w:pPr>
        <w:pStyle w:val="Heading1"/>
      </w:pPr>
      <w:bookmarkStart w:id="23" w:name="_Toc458769021"/>
      <w:bookmarkStart w:id="24" w:name="_Toc442160887"/>
      <w:bookmarkStart w:id="25" w:name="_Toc446306514"/>
      <w:bookmarkStart w:id="26" w:name="_Toc446310208"/>
      <w:bookmarkStart w:id="27" w:name="_Ref441061233"/>
      <w:r>
        <w:t>Placement Provider</w:t>
      </w:r>
      <w:r w:rsidR="009C5340">
        <w:t>’</w:t>
      </w:r>
      <w:r w:rsidR="007608E6">
        <w:t>s</w:t>
      </w:r>
      <w:r w:rsidR="00E66F33">
        <w:t xml:space="preserve"> obligations</w:t>
      </w:r>
      <w:bookmarkEnd w:id="23"/>
      <w:r w:rsidR="007A59A0">
        <w:t xml:space="preserve"> </w:t>
      </w:r>
    </w:p>
    <w:p w14:paraId="5EF01CBE" w14:textId="31DE7ED8" w:rsidR="00E66F33" w:rsidRPr="00D77263" w:rsidRDefault="0097389B" w:rsidP="00114EAC">
      <w:pPr>
        <w:pStyle w:val="NormalIndent"/>
      </w:pPr>
      <w:r>
        <w:t>Placement Provider</w:t>
      </w:r>
      <w:r w:rsidR="00E66F33" w:rsidRPr="00D77263">
        <w:t xml:space="preserve"> shall:</w:t>
      </w:r>
    </w:p>
    <w:p w14:paraId="3C8B7BB7" w14:textId="4215FA03" w:rsidR="00E66F33" w:rsidRDefault="00E66F33" w:rsidP="00114EAC">
      <w:pPr>
        <w:pStyle w:val="Heading3"/>
      </w:pPr>
      <w:r>
        <w:t>employ the Specified Personnel, pursuant to the Placement Employment Contract which shall:</w:t>
      </w:r>
    </w:p>
    <w:p w14:paraId="4E15FB63" w14:textId="3FB4E0C9" w:rsidR="00E66F33" w:rsidRDefault="001F3054" w:rsidP="00114EAC">
      <w:pPr>
        <w:pStyle w:val="Heading4"/>
      </w:pPr>
      <w:r>
        <w:t xml:space="preserve">continue until at least </w:t>
      </w:r>
      <w:r w:rsidR="007608E6">
        <w:t>the Intended Expiration Date</w:t>
      </w:r>
      <w:r w:rsidR="00E66F33">
        <w:t>, unless earlier terminated;</w:t>
      </w:r>
    </w:p>
    <w:p w14:paraId="3C59F1FC" w14:textId="77777777" w:rsidR="00E66F33" w:rsidRDefault="00E66F33" w:rsidP="00114EAC">
      <w:pPr>
        <w:pStyle w:val="Heading4"/>
      </w:pPr>
      <w:r>
        <w:lastRenderedPageBreak/>
        <w:t>make adequate and lawful provision in respect of any employ</w:t>
      </w:r>
      <w:r w:rsidR="001F3054">
        <w:t>ee</w:t>
      </w:r>
      <w:r>
        <w:t xml:space="preserve"> entitlements of the Specified Personnel, including personal and annual leave</w:t>
      </w:r>
      <w:r w:rsidR="009C5340">
        <w:t>; and</w:t>
      </w:r>
    </w:p>
    <w:p w14:paraId="61A53566" w14:textId="65C710AD" w:rsidR="00E66F33" w:rsidRDefault="00DC2E7C" w:rsidP="00114EAC">
      <w:pPr>
        <w:pStyle w:val="Heading4"/>
      </w:pPr>
      <w:r>
        <w:t>permit Specified Personnel adequate relief from their duties to Placement Provider, as necessary to participate in the APRIL Activities (without Specified Personnel being required to utilise personal or annual leave for such absences)</w:t>
      </w:r>
      <w:r w:rsidR="00E66F33">
        <w:t>;</w:t>
      </w:r>
    </w:p>
    <w:p w14:paraId="19FE76A1" w14:textId="4FD9B5F0" w:rsidR="00E66F33" w:rsidRPr="007E786F" w:rsidRDefault="00E66F33" w:rsidP="00114EAC">
      <w:pPr>
        <w:pStyle w:val="Heading3"/>
      </w:pPr>
      <w:r w:rsidRPr="007E786F">
        <w:t xml:space="preserve">retain sole responsibility for the control and direction of the </w:t>
      </w:r>
      <w:r>
        <w:t xml:space="preserve">Specified Personnel’s </w:t>
      </w:r>
      <w:r w:rsidRPr="007E786F">
        <w:t xml:space="preserve">work activities in connection with the </w:t>
      </w:r>
      <w:r w:rsidR="009C1CC0">
        <w:t>Placement</w:t>
      </w:r>
      <w:r w:rsidRPr="007E786F">
        <w:t xml:space="preserve">; </w:t>
      </w:r>
    </w:p>
    <w:p w14:paraId="5219B988" w14:textId="70F76425" w:rsidR="00E66F33" w:rsidRPr="00BE0219" w:rsidRDefault="00E66F33" w:rsidP="00114EAC">
      <w:pPr>
        <w:pStyle w:val="Heading3"/>
      </w:pPr>
      <w:r w:rsidRPr="007E786F">
        <w:rPr>
          <w:rFonts w:cs="Arial"/>
          <w:szCs w:val="22"/>
        </w:rPr>
        <w:t xml:space="preserve">ensure that work undertaken by the </w:t>
      </w:r>
      <w:r>
        <w:rPr>
          <w:rFonts w:cs="Arial"/>
          <w:szCs w:val="22"/>
        </w:rPr>
        <w:t xml:space="preserve">Specified Personnel </w:t>
      </w:r>
      <w:r w:rsidRPr="007E786F">
        <w:rPr>
          <w:rFonts w:cs="Arial"/>
          <w:szCs w:val="22"/>
        </w:rPr>
        <w:t xml:space="preserve">in connection with the </w:t>
      </w:r>
      <w:r w:rsidR="009C1CC0">
        <w:rPr>
          <w:rFonts w:cs="Arial"/>
          <w:szCs w:val="22"/>
        </w:rPr>
        <w:t>Placement</w:t>
      </w:r>
      <w:r w:rsidR="009C1CC0" w:rsidRPr="007E786F">
        <w:rPr>
          <w:rFonts w:cs="Arial"/>
          <w:szCs w:val="22"/>
        </w:rPr>
        <w:t xml:space="preserve"> </w:t>
      </w:r>
      <w:r w:rsidRPr="007E786F">
        <w:rPr>
          <w:rFonts w:cs="Arial"/>
          <w:szCs w:val="22"/>
        </w:rPr>
        <w:t>is subject to any applicable policies and procedures of</w:t>
      </w:r>
      <w:r w:rsidR="00937AEB">
        <w:rPr>
          <w:rFonts w:cs="Arial"/>
          <w:szCs w:val="22"/>
        </w:rPr>
        <w:t xml:space="preserve"> </w:t>
      </w:r>
      <w:r w:rsidR="0097389B">
        <w:rPr>
          <w:rFonts w:cs="Arial"/>
          <w:szCs w:val="22"/>
        </w:rPr>
        <w:t>Placement Provider</w:t>
      </w:r>
      <w:r w:rsidR="007A59A0">
        <w:rPr>
          <w:rFonts w:cs="Arial"/>
          <w:szCs w:val="22"/>
        </w:rPr>
        <w:t xml:space="preserve"> and further that such work is undertaken safely and appropriately in light of </w:t>
      </w:r>
      <w:r w:rsidR="0097389B">
        <w:rPr>
          <w:rFonts w:cs="Arial"/>
          <w:szCs w:val="22"/>
        </w:rPr>
        <w:t>Placement Provider</w:t>
      </w:r>
      <w:r w:rsidR="007A59A0">
        <w:rPr>
          <w:rFonts w:cs="Arial"/>
          <w:szCs w:val="22"/>
        </w:rPr>
        <w:t>’ obligations under applicable work health and safety laws</w:t>
      </w:r>
      <w:r w:rsidR="00937AEB">
        <w:rPr>
          <w:rFonts w:cs="Arial"/>
          <w:szCs w:val="22"/>
        </w:rPr>
        <w:t xml:space="preserve">.  </w:t>
      </w:r>
    </w:p>
    <w:p w14:paraId="3FEF7557" w14:textId="77777777" w:rsidR="00E66F33" w:rsidRPr="00BE0219" w:rsidRDefault="00E66F33" w:rsidP="00114EAC">
      <w:pPr>
        <w:pStyle w:val="Heading3"/>
      </w:pPr>
      <w:r w:rsidRPr="00BE0219">
        <w:t>be solely responsible for any Placement Employment Issues concerning the</w:t>
      </w:r>
      <w:r w:rsidR="00937AEB">
        <w:t xml:space="preserve"> Specified Personnel</w:t>
      </w:r>
      <w:r w:rsidR="001F3054">
        <w:t>;</w:t>
      </w:r>
      <w:r w:rsidRPr="00BE0219">
        <w:t xml:space="preserve"> </w:t>
      </w:r>
    </w:p>
    <w:p w14:paraId="607569C3" w14:textId="02563D24" w:rsidR="00E66F33" w:rsidRDefault="00E66F33" w:rsidP="00114EAC">
      <w:pPr>
        <w:pStyle w:val="Heading3"/>
      </w:pPr>
      <w:r w:rsidRPr="00BE0219">
        <w:t xml:space="preserve">inform </w:t>
      </w:r>
      <w:r w:rsidR="00753D63">
        <w:t>APRIL</w:t>
      </w:r>
      <w:r w:rsidR="00E52F8C">
        <w:t xml:space="preserve"> </w:t>
      </w:r>
      <w:r w:rsidRPr="00BE0219">
        <w:t xml:space="preserve">in writing of any Placement </w:t>
      </w:r>
      <w:r w:rsidRPr="00F945E2">
        <w:t xml:space="preserve">Employment Issue it considers </w:t>
      </w:r>
      <w:r w:rsidRPr="002D6A92">
        <w:t>is</w:t>
      </w:r>
      <w:r w:rsidRPr="007E786F">
        <w:t xml:space="preserve"> likely to lead to the termination of the Placement Employment Contract, within </w:t>
      </w:r>
      <w:r w:rsidR="00550904">
        <w:t>10</w:t>
      </w:r>
      <w:r w:rsidR="00550904" w:rsidRPr="007E786F">
        <w:t xml:space="preserve"> </w:t>
      </w:r>
      <w:r w:rsidRPr="007E786F">
        <w:t xml:space="preserve">Business </w:t>
      </w:r>
      <w:r w:rsidR="00550904">
        <w:t>Days</w:t>
      </w:r>
      <w:r w:rsidR="00C729D6" w:rsidRPr="007E786F">
        <w:t xml:space="preserve"> </w:t>
      </w:r>
      <w:r w:rsidRPr="007E786F">
        <w:t>of it first becoming aware of</w:t>
      </w:r>
      <w:r w:rsidR="009C5340">
        <w:t xml:space="preserve"> the Placement Employment Issue;</w:t>
      </w:r>
    </w:p>
    <w:p w14:paraId="136751E8" w14:textId="2505A9B9" w:rsidR="007A59A0" w:rsidRDefault="00E52F8C" w:rsidP="00114EAC">
      <w:pPr>
        <w:pStyle w:val="Heading3"/>
      </w:pPr>
      <w:r>
        <w:t xml:space="preserve">be </w:t>
      </w:r>
      <w:r w:rsidR="00E66F33" w:rsidRPr="00BE0219">
        <w:t xml:space="preserve">responsible for obtaining and retaining information relating to the </w:t>
      </w:r>
      <w:r>
        <w:t xml:space="preserve">Specified Personnel </w:t>
      </w:r>
      <w:r w:rsidR="00E66F33" w:rsidRPr="00BE0219">
        <w:t xml:space="preserve">for legal, personnel, administrative and management purposes in connection with the </w:t>
      </w:r>
      <w:r w:rsidR="009C1CC0">
        <w:t>Placement;</w:t>
      </w:r>
    </w:p>
    <w:p w14:paraId="7DBDF29E" w14:textId="3358B734" w:rsidR="00E52F8C" w:rsidRPr="00E52F8C" w:rsidRDefault="00E52F8C" w:rsidP="00114EAC">
      <w:pPr>
        <w:pStyle w:val="Heading3"/>
      </w:pPr>
      <w:r w:rsidRPr="007E786F">
        <w:t xml:space="preserve">pay the </w:t>
      </w:r>
      <w:r>
        <w:t xml:space="preserve">Specified Personnel in accordance with any rates </w:t>
      </w:r>
      <w:r w:rsidRPr="00BE0219">
        <w:t>prescribed in an</w:t>
      </w:r>
      <w:r w:rsidRPr="007E786F">
        <w:t xml:space="preserve"> </w:t>
      </w:r>
      <w:r w:rsidR="001F3054">
        <w:t xml:space="preserve">applicable </w:t>
      </w:r>
      <w:r w:rsidRPr="007E786F">
        <w:t xml:space="preserve">modern award or enterprise agreement </w:t>
      </w:r>
      <w:r w:rsidR="009F404B">
        <w:t xml:space="preserve">for </w:t>
      </w:r>
      <w:r w:rsidRPr="007E786F">
        <w:t xml:space="preserve">work undertaken as part of the </w:t>
      </w:r>
      <w:r w:rsidR="009C1CC0">
        <w:t>Placement</w:t>
      </w:r>
      <w:r w:rsidR="009F404B">
        <w:rPr>
          <w:rFonts w:cs="Arial"/>
          <w:szCs w:val="22"/>
        </w:rPr>
        <w:t xml:space="preserve">, </w:t>
      </w:r>
      <w:r w:rsidR="0097389B">
        <w:rPr>
          <w:rFonts w:cs="Arial"/>
          <w:szCs w:val="22"/>
        </w:rPr>
        <w:t>APRIL</w:t>
      </w:r>
      <w:r w:rsidR="009F404B">
        <w:rPr>
          <w:rFonts w:cs="Arial"/>
          <w:szCs w:val="22"/>
        </w:rPr>
        <w:t xml:space="preserve"> Activities and </w:t>
      </w:r>
      <w:r w:rsidR="0097389B">
        <w:rPr>
          <w:rFonts w:cs="Arial"/>
          <w:szCs w:val="22"/>
        </w:rPr>
        <w:t>APRIL</w:t>
      </w:r>
      <w:r w:rsidR="009F404B">
        <w:rPr>
          <w:rFonts w:cs="Arial"/>
          <w:szCs w:val="22"/>
        </w:rPr>
        <w:t xml:space="preserve"> Projects</w:t>
      </w:r>
      <w:r>
        <w:t>;</w:t>
      </w:r>
      <w:r w:rsidRPr="007E786F">
        <w:t xml:space="preserve"> </w:t>
      </w:r>
    </w:p>
    <w:p w14:paraId="7B118038" w14:textId="77777777" w:rsidR="00E66F33" w:rsidRPr="00BE0219" w:rsidRDefault="00E66F33" w:rsidP="00114EAC">
      <w:pPr>
        <w:pStyle w:val="Heading3"/>
      </w:pPr>
      <w:r w:rsidRPr="00BE0219">
        <w:t xml:space="preserve">pay all </w:t>
      </w:r>
      <w:r w:rsidRPr="007E786F">
        <w:t>payroll</w:t>
      </w:r>
      <w:r w:rsidRPr="00BE0219">
        <w:t xml:space="preserve">, PAYG, fringe benefits and any other tax liabilities attributable to the </w:t>
      </w:r>
      <w:r w:rsidR="001F3054">
        <w:t xml:space="preserve">Specified Personnel’s role </w:t>
      </w:r>
      <w:r w:rsidR="009F404B">
        <w:t xml:space="preserve">under </w:t>
      </w:r>
      <w:r w:rsidRPr="00BE0219">
        <w:t>the Placement Employment Contract;</w:t>
      </w:r>
    </w:p>
    <w:p w14:paraId="6970E90A" w14:textId="49EC8000" w:rsidR="00E66F33" w:rsidRPr="00BE0219" w:rsidRDefault="00E66F33" w:rsidP="00114EAC">
      <w:pPr>
        <w:pStyle w:val="Heading3"/>
      </w:pPr>
      <w:r w:rsidRPr="007E786F">
        <w:t>pay</w:t>
      </w:r>
      <w:r w:rsidRPr="00BE0219">
        <w:t xml:space="preserve"> superannuation </w:t>
      </w:r>
      <w:r w:rsidR="00753D63">
        <w:t>in respect of</w:t>
      </w:r>
      <w:r w:rsidR="00753D63" w:rsidRPr="00BE0219">
        <w:t xml:space="preserve"> </w:t>
      </w:r>
      <w:r w:rsidRPr="00BE0219">
        <w:t xml:space="preserve">the </w:t>
      </w:r>
      <w:r w:rsidR="00E52F8C">
        <w:t xml:space="preserve">Specified Personnel </w:t>
      </w:r>
      <w:r w:rsidRPr="00BE0219">
        <w:t xml:space="preserve">in accordance with all superannuation laws applicable to the work undertaken by the </w:t>
      </w:r>
      <w:r w:rsidR="00E52F8C">
        <w:t>Specified Personnel</w:t>
      </w:r>
      <w:r w:rsidRPr="00BE0219">
        <w:t xml:space="preserve">; </w:t>
      </w:r>
    </w:p>
    <w:p w14:paraId="2BA918D9" w14:textId="77777777" w:rsidR="00E66F33" w:rsidRDefault="00E66F33" w:rsidP="00114EAC">
      <w:pPr>
        <w:pStyle w:val="Heading3"/>
      </w:pPr>
      <w:r w:rsidRPr="00BE0219">
        <w:t>maint</w:t>
      </w:r>
      <w:r w:rsidR="00E52F8C">
        <w:t>ain</w:t>
      </w:r>
      <w:r w:rsidRPr="00BE0219">
        <w:t xml:space="preserve"> workers compensation, </w:t>
      </w:r>
      <w:r w:rsidRPr="007E786F">
        <w:t>professional indemnity</w:t>
      </w:r>
      <w:r w:rsidRPr="00BE0219">
        <w:t xml:space="preserve"> and public liability insurance in respect of the </w:t>
      </w:r>
      <w:r w:rsidR="00E52F8C">
        <w:t>Specified Personnel</w:t>
      </w:r>
      <w:r w:rsidRPr="00BE0219">
        <w:t xml:space="preserve">; </w:t>
      </w:r>
    </w:p>
    <w:p w14:paraId="112B0C1C" w14:textId="72D12849" w:rsidR="0081747A" w:rsidRPr="00BE0219" w:rsidRDefault="007A7D62" w:rsidP="00114EAC">
      <w:pPr>
        <w:pStyle w:val="Heading3"/>
      </w:pPr>
      <w:r>
        <w:t xml:space="preserve">report to APRIL any illness or injury suffered by the Specified Personnel which arises from the work undertaken by the Specified </w:t>
      </w:r>
      <w:proofErr w:type="gramStart"/>
      <w:r>
        <w:t>Personnel</w:t>
      </w:r>
      <w:r w:rsidR="006F7648">
        <w:t>;</w:t>
      </w:r>
      <w:r w:rsidR="0081747A">
        <w:t>;</w:t>
      </w:r>
      <w:proofErr w:type="gramEnd"/>
    </w:p>
    <w:p w14:paraId="3B7C4864" w14:textId="0B892EAE" w:rsidR="00E52F8C" w:rsidRDefault="00E52F8C" w:rsidP="00114EAC">
      <w:pPr>
        <w:pStyle w:val="Heading3"/>
      </w:pPr>
      <w:r w:rsidRPr="00BE0219">
        <w:t>be wholly responsible for any and all expenses incurred b</w:t>
      </w:r>
      <w:r>
        <w:t>y it</w:t>
      </w:r>
      <w:r w:rsidRPr="00BE0219">
        <w:t xml:space="preserve"> in connection with the </w:t>
      </w:r>
      <w:r w:rsidR="009C1CC0">
        <w:t>Placement</w:t>
      </w:r>
      <w:r w:rsidR="009F404B" w:rsidRPr="007A59A0">
        <w:rPr>
          <w:rFonts w:cs="Arial"/>
          <w:szCs w:val="22"/>
        </w:rPr>
        <w:t xml:space="preserve">, </w:t>
      </w:r>
      <w:r w:rsidR="0097389B">
        <w:rPr>
          <w:rFonts w:cs="Arial"/>
          <w:szCs w:val="22"/>
        </w:rPr>
        <w:t>APRIL</w:t>
      </w:r>
      <w:r w:rsidR="009F404B" w:rsidRPr="007A59A0">
        <w:rPr>
          <w:rFonts w:cs="Arial"/>
          <w:szCs w:val="22"/>
        </w:rPr>
        <w:t xml:space="preserve"> Activities and </w:t>
      </w:r>
      <w:r w:rsidR="0097389B">
        <w:rPr>
          <w:rFonts w:cs="Arial"/>
          <w:szCs w:val="22"/>
        </w:rPr>
        <w:t>APRIL</w:t>
      </w:r>
      <w:r w:rsidR="009F404B" w:rsidRPr="007A59A0">
        <w:rPr>
          <w:rFonts w:cs="Arial"/>
          <w:szCs w:val="22"/>
        </w:rPr>
        <w:t xml:space="preserve"> Projects</w:t>
      </w:r>
      <w:r w:rsidRPr="00BE0219">
        <w:t xml:space="preserve">, including </w:t>
      </w:r>
      <w:r w:rsidRPr="00F945E2">
        <w:t>those</w:t>
      </w:r>
      <w:r w:rsidRPr="002D6A92">
        <w:t xml:space="preserve"> incurred in connection </w:t>
      </w:r>
      <w:r w:rsidRPr="007E786F">
        <w:t>with the negotiation, performance</w:t>
      </w:r>
      <w:r w:rsidRPr="00BE0219">
        <w:t xml:space="preserve"> and termination of th</w:t>
      </w:r>
      <w:r w:rsidR="009C5340">
        <w:t>e Placement Employment Contract;</w:t>
      </w:r>
    </w:p>
    <w:p w14:paraId="29F20357" w14:textId="2125E7D7" w:rsidR="009C5340" w:rsidRDefault="009C5340" w:rsidP="00114EAC">
      <w:pPr>
        <w:pStyle w:val="Heading3"/>
      </w:pPr>
      <w:r>
        <w:t xml:space="preserve">only expend the </w:t>
      </w:r>
      <w:r w:rsidR="009C1CC0">
        <w:t xml:space="preserve">Placement </w:t>
      </w:r>
      <w:r>
        <w:t>Budget to remunerate the Specified Personnel pursuant to the Placement Employment Contract</w:t>
      </w:r>
      <w:r w:rsidR="000033FC">
        <w:t>;</w:t>
      </w:r>
    </w:p>
    <w:p w14:paraId="528D1F3B" w14:textId="32F55063" w:rsidR="009C1CC0" w:rsidRDefault="009C1CC0" w:rsidP="00114EAC">
      <w:pPr>
        <w:pStyle w:val="Heading3"/>
      </w:pPr>
      <w:r>
        <w:t xml:space="preserve">immediately notify APRIL in writing if the Placement Employment Contract is terminated; </w:t>
      </w:r>
    </w:p>
    <w:p w14:paraId="38C01C24" w14:textId="77777777" w:rsidR="00986BC0" w:rsidRDefault="009D38C9" w:rsidP="00114EAC">
      <w:pPr>
        <w:pStyle w:val="Heading3"/>
      </w:pPr>
      <w:r>
        <w:t>provide access to any</w:t>
      </w:r>
      <w:r w:rsidR="009C1CC0">
        <w:t xml:space="preserve"> books and records </w:t>
      </w:r>
      <w:r>
        <w:t xml:space="preserve">of the Placement Provider </w:t>
      </w:r>
      <w:r w:rsidR="009C1CC0">
        <w:t>record</w:t>
      </w:r>
      <w:r>
        <w:t>ing</w:t>
      </w:r>
      <w:r w:rsidR="009C1CC0">
        <w:t xml:space="preserve"> expenditure of the Placement Budget </w:t>
      </w:r>
      <w:r>
        <w:t xml:space="preserve">(or any part of it) </w:t>
      </w:r>
      <w:r w:rsidR="009C1CC0">
        <w:t>within five days of receipt of a writte</w:t>
      </w:r>
      <w:r w:rsidR="00986BC0">
        <w:t>n request for access from APRIL; and</w:t>
      </w:r>
    </w:p>
    <w:p w14:paraId="4812515F" w14:textId="1F5DFBB8" w:rsidR="009C1CC0" w:rsidRDefault="00986BC0" w:rsidP="00114EAC">
      <w:pPr>
        <w:pStyle w:val="Heading3"/>
      </w:pPr>
      <w:r w:rsidRPr="00986BC0">
        <w:t>keep the Confidential Information of APRIL confidential, except that such Confidential Information may be disclosed by Placement Provider to its insurers, bankers, auditors or professional advisers, as required by law or with the consent of APRIL</w:t>
      </w:r>
      <w:r>
        <w:t>.</w:t>
      </w:r>
      <w:r w:rsidR="009C1CC0">
        <w:t xml:space="preserve"> </w:t>
      </w:r>
    </w:p>
    <w:p w14:paraId="4476E05F" w14:textId="5A8ADE67" w:rsidR="00E52F8C" w:rsidRDefault="0097389B" w:rsidP="00114EAC">
      <w:pPr>
        <w:pStyle w:val="Heading1"/>
      </w:pPr>
      <w:bookmarkStart w:id="28" w:name="_Toc458769022"/>
      <w:r>
        <w:lastRenderedPageBreak/>
        <w:t>APRIL</w:t>
      </w:r>
      <w:r w:rsidR="00E52F8C">
        <w:t xml:space="preserve"> obligations</w:t>
      </w:r>
      <w:bookmarkEnd w:id="28"/>
    </w:p>
    <w:p w14:paraId="1F8A6618" w14:textId="1C830C42" w:rsidR="00E52F8C" w:rsidRDefault="00E52F8C" w:rsidP="00114EAC">
      <w:pPr>
        <w:pStyle w:val="NormalIndent"/>
      </w:pPr>
      <w:r>
        <w:t>Dur</w:t>
      </w:r>
      <w:r w:rsidR="009C5340">
        <w:t xml:space="preserve">ing the Term, </w:t>
      </w:r>
      <w:r w:rsidR="0097389B">
        <w:t>APRIL</w:t>
      </w:r>
      <w:r w:rsidR="009C5340">
        <w:t xml:space="preserve"> shall: </w:t>
      </w:r>
    </w:p>
    <w:p w14:paraId="1B7B686F" w14:textId="71F6AA48" w:rsidR="009C5340" w:rsidRDefault="009F404B" w:rsidP="00114EAC">
      <w:pPr>
        <w:pStyle w:val="Heading3"/>
      </w:pPr>
      <w:r>
        <w:t xml:space="preserve">pay the </w:t>
      </w:r>
      <w:r w:rsidR="009C1CC0">
        <w:t xml:space="preserve">Placement </w:t>
      </w:r>
      <w:r>
        <w:t xml:space="preserve">Budget to </w:t>
      </w:r>
      <w:r w:rsidR="0097389B">
        <w:t>Placement Provider</w:t>
      </w:r>
      <w:r>
        <w:t xml:space="preserve"> by such instalment</w:t>
      </w:r>
      <w:r w:rsidR="00EA1F34">
        <w:t>s</w:t>
      </w:r>
      <w:r>
        <w:t xml:space="preserve">, and at such intervals, as set out in </w:t>
      </w:r>
      <w:r w:rsidR="000E7E29">
        <w:t xml:space="preserve">Item 6 of </w:t>
      </w:r>
      <w:r>
        <w:t xml:space="preserve">Schedule 1; </w:t>
      </w:r>
    </w:p>
    <w:p w14:paraId="68622943" w14:textId="57672B5D" w:rsidR="009C5340" w:rsidRDefault="009F404B" w:rsidP="00114EAC">
      <w:pPr>
        <w:pStyle w:val="Heading3"/>
      </w:pPr>
      <w:r>
        <w:t xml:space="preserve">permit the Specified Personnel to </w:t>
      </w:r>
      <w:r w:rsidR="00EA1F34">
        <w:t>participate</w:t>
      </w:r>
      <w:r>
        <w:t xml:space="preserve"> in the </w:t>
      </w:r>
      <w:r w:rsidR="0097389B">
        <w:t>APRIL</w:t>
      </w:r>
      <w:r>
        <w:t xml:space="preserve"> Activities and </w:t>
      </w:r>
      <w:r w:rsidR="0097389B">
        <w:t>APRIL</w:t>
      </w:r>
      <w:r>
        <w:t xml:space="preserve"> Projects</w:t>
      </w:r>
      <w:r w:rsidR="00DC2E7C">
        <w:t xml:space="preserve">, provided that a Project Agreement for the relevant APRIL Project has been executed </w:t>
      </w:r>
      <w:r w:rsidR="00F958AC">
        <w:t>and Specified Personnel remains</w:t>
      </w:r>
      <w:r w:rsidR="00DC2E7C">
        <w:t xml:space="preserve"> employed pursuant to the Placement Employment Contract</w:t>
      </w:r>
      <w:r w:rsidR="00986BC0">
        <w:t>; and</w:t>
      </w:r>
    </w:p>
    <w:p w14:paraId="2BF76B9F" w14:textId="28388D0B" w:rsidR="00986BC0" w:rsidRPr="00E52F8C" w:rsidRDefault="00986BC0" w:rsidP="00114EAC">
      <w:pPr>
        <w:pStyle w:val="Heading3"/>
      </w:pPr>
      <w:r w:rsidRPr="00986BC0">
        <w:t>keep the Confidential Information of Placement Provider confidential, except that such Confidential Information may be disclosed by APRIL to its insurers, bankers, auditors or professional advisers, as required by law or with the consent of Placement Provider.</w:t>
      </w:r>
    </w:p>
    <w:p w14:paraId="18D5DF5C" w14:textId="08F5CFB9" w:rsidR="00E52F8C" w:rsidRDefault="00E52F8C" w:rsidP="00114EAC">
      <w:pPr>
        <w:pStyle w:val="Heading1"/>
      </w:pPr>
      <w:bookmarkStart w:id="29" w:name="_Toc458769023"/>
      <w:r>
        <w:t>Ownership of Background IP</w:t>
      </w:r>
      <w:r w:rsidR="009C1CC0">
        <w:t>, Placement IP,</w:t>
      </w:r>
      <w:r>
        <w:t xml:space="preserve"> </w:t>
      </w:r>
      <w:r w:rsidR="00D20031">
        <w:t xml:space="preserve">APRIL </w:t>
      </w:r>
      <w:r>
        <w:t>Project IP</w:t>
      </w:r>
      <w:r w:rsidR="009C1CC0">
        <w:t xml:space="preserve"> and Improvements</w:t>
      </w:r>
      <w:bookmarkEnd w:id="29"/>
    </w:p>
    <w:p w14:paraId="5FE6951A" w14:textId="77777777" w:rsidR="00E52F8C" w:rsidRDefault="00421676" w:rsidP="00114EAC">
      <w:pPr>
        <w:pStyle w:val="Heading2"/>
      </w:pPr>
      <w:bookmarkStart w:id="30" w:name="_Toc458769024"/>
      <w:r>
        <w:t>Background IP</w:t>
      </w:r>
      <w:bookmarkEnd w:id="30"/>
    </w:p>
    <w:p w14:paraId="2BF2E7A1" w14:textId="28355BFC" w:rsidR="00980247" w:rsidRDefault="00980247" w:rsidP="00114EAC">
      <w:pPr>
        <w:pStyle w:val="Heading3"/>
      </w:pPr>
      <w:r>
        <w:t xml:space="preserve">All </w:t>
      </w:r>
      <w:r w:rsidR="009C1CC0">
        <w:t>Background IP</w:t>
      </w:r>
      <w:r>
        <w:t xml:space="preserve"> of </w:t>
      </w:r>
      <w:r w:rsidR="0097389B">
        <w:t>APRIL</w:t>
      </w:r>
      <w:r>
        <w:t xml:space="preserve"> shall remain </w:t>
      </w:r>
      <w:r w:rsidR="001F3054">
        <w:t>its</w:t>
      </w:r>
      <w:r>
        <w:t xml:space="preserve"> property.  </w:t>
      </w:r>
      <w:r w:rsidR="0097389B">
        <w:t>Placement Provider</w:t>
      </w:r>
      <w:r>
        <w:t xml:space="preserve"> acquires no right, title or interest in the </w:t>
      </w:r>
      <w:r w:rsidR="009C1CC0">
        <w:t>Background IP</w:t>
      </w:r>
      <w:r w:rsidR="009F404B">
        <w:t xml:space="preserve"> </w:t>
      </w:r>
      <w:r>
        <w:t xml:space="preserve">of </w:t>
      </w:r>
      <w:r w:rsidR="0097389B">
        <w:t>APRIL</w:t>
      </w:r>
      <w:r>
        <w:t>, except for any rights granted to it under this agreement.</w:t>
      </w:r>
    </w:p>
    <w:p w14:paraId="20ACD585" w14:textId="3D88905D" w:rsidR="00980247" w:rsidRDefault="00980247" w:rsidP="00114EAC">
      <w:pPr>
        <w:pStyle w:val="Heading3"/>
      </w:pPr>
      <w:r>
        <w:t xml:space="preserve">All </w:t>
      </w:r>
      <w:r w:rsidR="009C1CC0">
        <w:t xml:space="preserve">Background IP of </w:t>
      </w:r>
      <w:r w:rsidR="0097389B">
        <w:t>Placement Provider</w:t>
      </w:r>
      <w:r w:rsidR="009F404B">
        <w:t xml:space="preserve"> </w:t>
      </w:r>
      <w:r>
        <w:t xml:space="preserve">shall remain </w:t>
      </w:r>
      <w:r w:rsidR="001F3054">
        <w:t xml:space="preserve">its </w:t>
      </w:r>
      <w:r>
        <w:t xml:space="preserve">property.  </w:t>
      </w:r>
    </w:p>
    <w:p w14:paraId="61A201C5" w14:textId="1940A632" w:rsidR="009C1CC0" w:rsidRDefault="009C1CC0" w:rsidP="00114EAC">
      <w:pPr>
        <w:pStyle w:val="Heading2"/>
      </w:pPr>
      <w:bookmarkStart w:id="31" w:name="_Toc458769025"/>
      <w:r>
        <w:t>Placement IP</w:t>
      </w:r>
      <w:bookmarkEnd w:id="31"/>
    </w:p>
    <w:p w14:paraId="60349092" w14:textId="49FA31A0" w:rsidR="009C1CC0" w:rsidRPr="009C1CC0" w:rsidRDefault="009C1CC0" w:rsidP="00114EAC">
      <w:pPr>
        <w:pStyle w:val="NormalIndent"/>
      </w:pPr>
      <w:r>
        <w:t xml:space="preserve">All proprietary rights (including Intellectual Property) in any Placement IP shall vest immediately upon creation in Placement Provider, except where expressly stated otherwise in writing </w:t>
      </w:r>
      <w:r w:rsidR="009D38C9">
        <w:t xml:space="preserve">between APRIL and the Placement Provider </w:t>
      </w:r>
      <w:r>
        <w:t xml:space="preserve">(whether pursuant to this agreement or any other document). </w:t>
      </w:r>
    </w:p>
    <w:p w14:paraId="2188147A" w14:textId="42252F71" w:rsidR="00980247" w:rsidRDefault="00D20031" w:rsidP="00114EAC">
      <w:pPr>
        <w:pStyle w:val="Heading2"/>
      </w:pPr>
      <w:bookmarkStart w:id="32" w:name="_Toc458769026"/>
      <w:r>
        <w:t xml:space="preserve">APRIL </w:t>
      </w:r>
      <w:r w:rsidR="00980247">
        <w:t>Project IP</w:t>
      </w:r>
      <w:bookmarkEnd w:id="32"/>
    </w:p>
    <w:p w14:paraId="7C8658E5" w14:textId="7DC2DA7A" w:rsidR="00980247" w:rsidRDefault="00FE3F9C" w:rsidP="00114EAC">
      <w:pPr>
        <w:pStyle w:val="Heading3"/>
      </w:pPr>
      <w:r>
        <w:t>Except as expressly stated otherwise in the Special Conditions or the relevant Project Agreement, all proprietary rights (including Intellectual Property Rights) in any APRIL Project IP shall vest immediately upon creation in APRIL or APRIL’s nominee(s). Placement Provider shall ensure that a term is included in the Placement Employment Contract which requires the Specified Personnel to execute all necessary documents and undertake all necessary acts to vest ownership of any APRIL Project IP in APRIL or to such nominee(s) as directed by APRIL.</w:t>
      </w:r>
    </w:p>
    <w:p w14:paraId="05481631" w14:textId="2C6A2D8F" w:rsidR="00C33B4C" w:rsidRDefault="0097389B" w:rsidP="00114EAC">
      <w:pPr>
        <w:pStyle w:val="Heading3"/>
      </w:pPr>
      <w:r>
        <w:t>Placement Provider</w:t>
      </w:r>
      <w:r w:rsidR="00980247">
        <w:t xml:space="preserve"> </w:t>
      </w:r>
      <w:r w:rsidR="001F3054">
        <w:t xml:space="preserve">will </w:t>
      </w:r>
      <w:r w:rsidR="00980247">
        <w:t xml:space="preserve">procure that </w:t>
      </w:r>
      <w:r w:rsidR="009C5340">
        <w:t xml:space="preserve">the Specified Personnel </w:t>
      </w:r>
      <w:r w:rsidR="001F3054">
        <w:t xml:space="preserve">will </w:t>
      </w:r>
      <w:r w:rsidR="00980247">
        <w:t xml:space="preserve">provide </w:t>
      </w:r>
      <w:r w:rsidR="001F3054">
        <w:t xml:space="preserve">their </w:t>
      </w:r>
      <w:r w:rsidR="00980247">
        <w:t xml:space="preserve">consent to specific acts or omissions which may otherwise infringe </w:t>
      </w:r>
      <w:r w:rsidR="001F3054">
        <w:t>the</w:t>
      </w:r>
      <w:r w:rsidR="009C5340">
        <w:t>ir</w:t>
      </w:r>
      <w:r w:rsidR="001F3054">
        <w:t xml:space="preserve"> </w:t>
      </w:r>
      <w:r w:rsidR="00980247">
        <w:t xml:space="preserve">Moral Rights in any </w:t>
      </w:r>
      <w:r w:rsidR="00D20031">
        <w:t xml:space="preserve">APRIL </w:t>
      </w:r>
      <w:r w:rsidR="00980247">
        <w:t>Project IP.</w:t>
      </w:r>
    </w:p>
    <w:p w14:paraId="4D10F4D2" w14:textId="70471DD4" w:rsidR="009C1CC0" w:rsidRDefault="009C1CC0" w:rsidP="00114EAC">
      <w:pPr>
        <w:pStyle w:val="Heading2"/>
      </w:pPr>
      <w:bookmarkStart w:id="33" w:name="_Toc458769027"/>
      <w:r>
        <w:t>Improvements</w:t>
      </w:r>
      <w:bookmarkEnd w:id="33"/>
    </w:p>
    <w:p w14:paraId="1E4EAA7B" w14:textId="4AEF04FA" w:rsidR="009D38C9" w:rsidRPr="009D38C9" w:rsidRDefault="009D38C9" w:rsidP="00114EAC">
      <w:pPr>
        <w:pStyle w:val="NormalIndent"/>
      </w:pPr>
      <w:r>
        <w:t>Except as expressly stated otherwise in the Special Conditions:</w:t>
      </w:r>
    </w:p>
    <w:p w14:paraId="1ACB1C81" w14:textId="2C41DBAA" w:rsidR="009C1CC0" w:rsidRDefault="009D38C9" w:rsidP="00114EAC">
      <w:pPr>
        <w:pStyle w:val="Heading3"/>
      </w:pPr>
      <w:r>
        <w:t>o</w:t>
      </w:r>
      <w:r w:rsidR="009C1CC0">
        <w:t xml:space="preserve">wnership of all Improvements to </w:t>
      </w:r>
      <w:r w:rsidR="00D20031">
        <w:t xml:space="preserve">APRIL </w:t>
      </w:r>
      <w:r w:rsidR="009C1CC0">
        <w:t>Project IP shall vest immediately upon creation in APRIL</w:t>
      </w:r>
      <w:r w:rsidR="00624115">
        <w:t xml:space="preserve"> or APRIL’s nominee</w:t>
      </w:r>
      <w:r w:rsidR="002F32F4">
        <w:t>(s)</w:t>
      </w:r>
      <w:r w:rsidR="009C1CC0">
        <w:t xml:space="preserve">. Placement Provider shall ensure that a term is included in the Placement Employment Contract which </w:t>
      </w:r>
      <w:r w:rsidR="00C33B4C">
        <w:t>requires the</w:t>
      </w:r>
      <w:r>
        <w:t xml:space="preserve"> Specified Personnel to undertake</w:t>
      </w:r>
      <w:r w:rsidR="00C33B4C">
        <w:t xml:space="preserve"> all necessary acts to vest ownership of any Impr</w:t>
      </w:r>
      <w:r>
        <w:t xml:space="preserve">ovements to </w:t>
      </w:r>
      <w:r w:rsidR="00D20031">
        <w:t xml:space="preserve">APRIL </w:t>
      </w:r>
      <w:r>
        <w:t>Project IP in APRIL</w:t>
      </w:r>
      <w:r w:rsidR="00624115">
        <w:t xml:space="preserve"> or as APRIL directs</w:t>
      </w:r>
      <w:r>
        <w:t>;</w:t>
      </w:r>
    </w:p>
    <w:p w14:paraId="59B4A400" w14:textId="36F51D35" w:rsidR="00C33B4C" w:rsidRDefault="00C33B4C" w:rsidP="00114EAC">
      <w:pPr>
        <w:pStyle w:val="Heading3"/>
      </w:pPr>
      <w:r>
        <w:lastRenderedPageBreak/>
        <w:t>Placement Provider will procure that the Specified Personnel will provide their consent to specific acts or omissions which may otherwise infringe their Moral Rights in</w:t>
      </w:r>
      <w:r w:rsidR="009D38C9">
        <w:t xml:space="preserve"> any Improvements to </w:t>
      </w:r>
      <w:r w:rsidR="00D20031">
        <w:t xml:space="preserve">APRIL </w:t>
      </w:r>
      <w:r w:rsidR="009D38C9">
        <w:t>Project IP;</w:t>
      </w:r>
      <w:r w:rsidR="00C91A0B">
        <w:t xml:space="preserve"> and</w:t>
      </w:r>
    </w:p>
    <w:p w14:paraId="6DF73A1A" w14:textId="0E400F72" w:rsidR="00C33B4C" w:rsidRPr="009C1CC0" w:rsidRDefault="009D38C9" w:rsidP="00114EAC">
      <w:pPr>
        <w:pStyle w:val="Heading3"/>
      </w:pPr>
      <w:r>
        <w:t>o</w:t>
      </w:r>
      <w:r w:rsidR="00C33B4C">
        <w:t xml:space="preserve">wnership of all Improvements to Placement IP shall vest immediately upon creation in Placement Provider, except where expressly stated otherwise </w:t>
      </w:r>
      <w:r>
        <w:t xml:space="preserve">in writing between APRIL and Placement Provider </w:t>
      </w:r>
      <w:r w:rsidR="00C33B4C">
        <w:t xml:space="preserve">(whether pursuant to this agreement or any other document). </w:t>
      </w:r>
    </w:p>
    <w:p w14:paraId="435A3045" w14:textId="77777777" w:rsidR="00DC2E7C" w:rsidRDefault="00DC2E7C" w:rsidP="00114EAC">
      <w:pPr>
        <w:pStyle w:val="Heading1"/>
      </w:pPr>
      <w:bookmarkStart w:id="34" w:name="_Toc458769028"/>
      <w:r>
        <w:t>Reporting obligations and publicity rights</w:t>
      </w:r>
      <w:bookmarkEnd w:id="34"/>
    </w:p>
    <w:p w14:paraId="75FA9F08" w14:textId="77777777" w:rsidR="00DC2E7C" w:rsidRDefault="00DC2E7C" w:rsidP="00114EAC">
      <w:pPr>
        <w:pStyle w:val="Heading2"/>
      </w:pPr>
      <w:bookmarkStart w:id="35" w:name="_Toc458769029"/>
      <w:r>
        <w:t>Reports by Placement Provider</w:t>
      </w:r>
      <w:bookmarkEnd w:id="35"/>
    </w:p>
    <w:p w14:paraId="26D05C64" w14:textId="28A512E5" w:rsidR="00DC2E7C" w:rsidRDefault="00DC2E7C" w:rsidP="00114EAC">
      <w:pPr>
        <w:pStyle w:val="NormalIndent"/>
        <w:ind w:left="0"/>
      </w:pPr>
      <w:r>
        <w:t>Placement Provider shall provide reports to APRIL regarding:</w:t>
      </w:r>
    </w:p>
    <w:p w14:paraId="7FF4E7AE" w14:textId="5A649CB8" w:rsidR="00DC2E7C" w:rsidRPr="00DC2E7C" w:rsidRDefault="00DC2E7C" w:rsidP="00114EAC">
      <w:pPr>
        <w:pStyle w:val="Heading3"/>
        <w:spacing w:before="120"/>
      </w:pPr>
      <w:r>
        <w:rPr>
          <w:lang w:val="en-GB"/>
        </w:rPr>
        <w:t>its expenditure of the Placement Budget;</w:t>
      </w:r>
    </w:p>
    <w:p w14:paraId="7F2570C8" w14:textId="137BEB15" w:rsidR="00DC2E7C" w:rsidRDefault="00F958AC" w:rsidP="00114EAC">
      <w:pPr>
        <w:pStyle w:val="Heading3"/>
        <w:spacing w:before="120"/>
      </w:pPr>
      <w:r>
        <w:t xml:space="preserve">the </w:t>
      </w:r>
      <w:r w:rsidR="00DC2E7C">
        <w:t>progress of Specified Personnel in respect of the completion of Key Milestones; and</w:t>
      </w:r>
    </w:p>
    <w:p w14:paraId="402AFE70" w14:textId="55382B8B" w:rsidR="00DC2E7C" w:rsidRDefault="00DC2E7C" w:rsidP="00114EAC">
      <w:pPr>
        <w:pStyle w:val="Heading3"/>
        <w:spacing w:before="120"/>
      </w:pPr>
      <w:r>
        <w:t>such other information as may be required to satisfy the requirements of the Authority,</w:t>
      </w:r>
    </w:p>
    <w:p w14:paraId="636C8506" w14:textId="2B861D75" w:rsidR="00DC2E7C" w:rsidRDefault="00DC2E7C" w:rsidP="00114EAC">
      <w:pPr>
        <w:pStyle w:val="Heading3"/>
        <w:numPr>
          <w:ilvl w:val="0"/>
          <w:numId w:val="0"/>
        </w:numPr>
        <w:tabs>
          <w:tab w:val="left" w:pos="709"/>
        </w:tabs>
        <w:spacing w:before="120"/>
        <w:ind w:left="1418" w:hanging="709"/>
      </w:pPr>
      <w:r>
        <w:t>at the intervals set out in Item 10 of Schedule 1.</w:t>
      </w:r>
    </w:p>
    <w:p w14:paraId="7C60E034" w14:textId="7289B26F" w:rsidR="00DC2E7C" w:rsidRDefault="00DC2E7C" w:rsidP="00114EAC">
      <w:pPr>
        <w:pStyle w:val="Heading2"/>
      </w:pPr>
      <w:bookmarkStart w:id="36" w:name="_Toc458769030"/>
      <w:r>
        <w:t>Use of information contained in reports</w:t>
      </w:r>
      <w:bookmarkEnd w:id="36"/>
    </w:p>
    <w:p w14:paraId="4017F7C9" w14:textId="057C476B" w:rsidR="00DC2E7C" w:rsidRPr="00DC2E7C" w:rsidRDefault="00DC2E7C" w:rsidP="00114EAC">
      <w:pPr>
        <w:pStyle w:val="NormalIndent"/>
        <w:ind w:left="0"/>
      </w:pPr>
      <w:r>
        <w:t>Placement Provider acknowledges and agrees that, with the exception of Confidential Information (which shall remain confidential), information contained in the reports contemplated by clause 6.1 may be publicised by APRIL, disclosed to the Authority and publicised by the Authority.</w:t>
      </w:r>
    </w:p>
    <w:p w14:paraId="1BAED17F" w14:textId="3B77F5B7" w:rsidR="001F3054" w:rsidRDefault="001F3054" w:rsidP="00114EAC">
      <w:pPr>
        <w:pStyle w:val="Heading1"/>
      </w:pPr>
      <w:bookmarkStart w:id="37" w:name="_Toc458769031"/>
      <w:r>
        <w:t>Termination</w:t>
      </w:r>
      <w:bookmarkEnd w:id="37"/>
    </w:p>
    <w:p w14:paraId="1CA7AE62" w14:textId="77777777" w:rsidR="001F3054" w:rsidRDefault="001F3054" w:rsidP="00114EAC">
      <w:pPr>
        <w:pStyle w:val="Heading2"/>
      </w:pPr>
      <w:bookmarkStart w:id="38" w:name="_Toc458769032"/>
      <w:r>
        <w:t>Termination by either party</w:t>
      </w:r>
      <w:bookmarkEnd w:id="38"/>
    </w:p>
    <w:p w14:paraId="67D9B6BF" w14:textId="77777777" w:rsidR="009C5340" w:rsidRPr="00231601" w:rsidRDefault="009C5340" w:rsidP="00114EAC">
      <w:pPr>
        <w:pStyle w:val="NormalIndent"/>
        <w:rPr>
          <w:rFonts w:cs="Arial"/>
        </w:rPr>
      </w:pPr>
      <w:r w:rsidRPr="00231601">
        <w:rPr>
          <w:rFonts w:cs="Arial"/>
        </w:rPr>
        <w:t xml:space="preserve">Either party </w:t>
      </w:r>
      <w:r>
        <w:rPr>
          <w:rFonts w:cs="Arial"/>
        </w:rPr>
        <w:t>may immediately terminate this a</w:t>
      </w:r>
      <w:r w:rsidRPr="00231601">
        <w:rPr>
          <w:rFonts w:cs="Arial"/>
        </w:rPr>
        <w:t>greement by written notice to the other party, if the other party:</w:t>
      </w:r>
    </w:p>
    <w:p w14:paraId="2644B2BA" w14:textId="2E03F7C1" w:rsidR="009C5340" w:rsidRPr="00231601" w:rsidRDefault="009C5340" w:rsidP="00114EAC">
      <w:pPr>
        <w:pStyle w:val="Heading3"/>
        <w:spacing w:before="120"/>
        <w:rPr>
          <w:rFonts w:cs="Arial"/>
          <w:lang w:val="en-GB"/>
        </w:rPr>
      </w:pPr>
      <w:r w:rsidRPr="00231601">
        <w:rPr>
          <w:rFonts w:cs="Arial"/>
          <w:lang w:val="en-GB"/>
        </w:rPr>
        <w:t>suffers an Insolvency Event</w:t>
      </w:r>
      <w:r w:rsidR="008D642D">
        <w:rPr>
          <w:rFonts w:cs="Arial"/>
          <w:lang w:val="en-GB"/>
        </w:rPr>
        <w:t xml:space="preserve">, to the extent that it is lawful to do </w:t>
      </w:r>
      <w:proofErr w:type="gramStart"/>
      <w:r w:rsidR="008D642D">
        <w:rPr>
          <w:rFonts w:cs="Arial"/>
          <w:lang w:val="en-GB"/>
        </w:rPr>
        <w:t>so</w:t>
      </w:r>
      <w:r w:rsidR="008D642D" w:rsidRPr="00231601">
        <w:rPr>
          <w:rFonts w:cs="Arial"/>
          <w:lang w:val="en-GB"/>
        </w:rPr>
        <w:t>;</w:t>
      </w:r>
      <w:r w:rsidRPr="00231601">
        <w:rPr>
          <w:rFonts w:cs="Arial"/>
          <w:lang w:val="en-GB"/>
        </w:rPr>
        <w:t>;</w:t>
      </w:r>
      <w:proofErr w:type="gramEnd"/>
    </w:p>
    <w:p w14:paraId="34894E48" w14:textId="77777777" w:rsidR="009C5340" w:rsidRDefault="009C5340" w:rsidP="00114EAC">
      <w:pPr>
        <w:pStyle w:val="Heading3"/>
        <w:spacing w:before="120"/>
        <w:rPr>
          <w:rFonts w:cs="Arial"/>
          <w:lang w:val="en-GB"/>
        </w:rPr>
      </w:pPr>
      <w:r w:rsidRPr="00231601">
        <w:rPr>
          <w:rFonts w:cs="Arial"/>
          <w:lang w:val="en-GB"/>
        </w:rPr>
        <w:t xml:space="preserve">commits a breach of this </w:t>
      </w:r>
      <w:r>
        <w:rPr>
          <w:rFonts w:cs="Arial"/>
          <w:lang w:val="en-GB"/>
        </w:rPr>
        <w:t>a</w:t>
      </w:r>
      <w:r w:rsidRPr="00231601">
        <w:rPr>
          <w:rFonts w:cs="Arial"/>
          <w:lang w:val="en-GB"/>
        </w:rPr>
        <w:t>greement which is capable of being remedied, and does not remedy that breach within a period of at least</w:t>
      </w:r>
      <w:r w:rsidR="009F404B">
        <w:rPr>
          <w:rFonts w:cs="Arial"/>
          <w:lang w:val="en-GB"/>
        </w:rPr>
        <w:t xml:space="preserve"> twenty days </w:t>
      </w:r>
      <w:r w:rsidRPr="00231601">
        <w:rPr>
          <w:rFonts w:cs="Arial"/>
          <w:lang w:val="en-GB"/>
        </w:rPr>
        <w:t>of receipt of a written request from the non-defaulting party, specifying what is required to remedy the breach; or</w:t>
      </w:r>
    </w:p>
    <w:p w14:paraId="128CE94A" w14:textId="77777777" w:rsidR="001F3054" w:rsidRPr="009C5340" w:rsidRDefault="009C5340" w:rsidP="00114EAC">
      <w:pPr>
        <w:pStyle w:val="Heading3"/>
        <w:spacing w:before="120"/>
        <w:rPr>
          <w:rFonts w:cs="Arial"/>
          <w:lang w:val="en-GB"/>
        </w:rPr>
      </w:pPr>
      <w:r w:rsidRPr="009C5340">
        <w:rPr>
          <w:rFonts w:cs="Arial"/>
          <w:lang w:val="en-GB"/>
        </w:rPr>
        <w:t>commits a breach of this agreement which is incapable of being remedied.</w:t>
      </w:r>
    </w:p>
    <w:p w14:paraId="42DE7A26" w14:textId="1B9B4F12" w:rsidR="001F3054" w:rsidRDefault="001F3054" w:rsidP="00114EAC">
      <w:pPr>
        <w:pStyle w:val="Heading2"/>
      </w:pPr>
      <w:bookmarkStart w:id="39" w:name="_Toc458769033"/>
      <w:r>
        <w:t xml:space="preserve">Termination by </w:t>
      </w:r>
      <w:r w:rsidR="0097389B">
        <w:t>APRIL</w:t>
      </w:r>
      <w:bookmarkEnd w:id="39"/>
    </w:p>
    <w:p w14:paraId="6C00DB78" w14:textId="3035296D" w:rsidR="001F3054" w:rsidRDefault="0097389B" w:rsidP="00114EAC">
      <w:pPr>
        <w:pStyle w:val="NormalIndent"/>
      </w:pPr>
      <w:r>
        <w:t>APRIL</w:t>
      </w:r>
      <w:r w:rsidR="009F404B">
        <w:t xml:space="preserve"> may immediately terminate this agreement if:</w:t>
      </w:r>
    </w:p>
    <w:p w14:paraId="77F0785C" w14:textId="028303CF" w:rsidR="009F404B" w:rsidRDefault="009F404B" w:rsidP="00114EAC">
      <w:pPr>
        <w:pStyle w:val="Heading3"/>
        <w:spacing w:before="120"/>
      </w:pPr>
      <w:r>
        <w:t xml:space="preserve">the </w:t>
      </w:r>
      <w:r w:rsidR="00C33B4C">
        <w:t xml:space="preserve">Placement </w:t>
      </w:r>
      <w:r>
        <w:t>Budget (or any part of it) is expended on goods or services not authorised by this agreement;</w:t>
      </w:r>
    </w:p>
    <w:p w14:paraId="5F4665AB" w14:textId="77777777" w:rsidR="009F404B" w:rsidRDefault="009F404B" w:rsidP="00114EAC">
      <w:pPr>
        <w:pStyle w:val="Heading3"/>
        <w:spacing w:before="120"/>
      </w:pPr>
      <w:r>
        <w:t>the Placement Employment Contract is terminated or expires by effluxion of time;</w:t>
      </w:r>
      <w:r w:rsidR="00EA1F34">
        <w:t xml:space="preserve"> or</w:t>
      </w:r>
    </w:p>
    <w:p w14:paraId="2AB741E4" w14:textId="77777777" w:rsidR="009F404B" w:rsidRDefault="009F404B" w:rsidP="00114EAC">
      <w:pPr>
        <w:pStyle w:val="Heading3"/>
        <w:spacing w:before="120"/>
      </w:pPr>
      <w:r>
        <w:t>any of the Key Milestones is not delivered by the requisite end date, or such other date as agreed</w:t>
      </w:r>
      <w:r w:rsidR="00EA1F34">
        <w:t xml:space="preserve"> in writing between the parties.</w:t>
      </w:r>
    </w:p>
    <w:p w14:paraId="53678977" w14:textId="77777777" w:rsidR="001F3054" w:rsidRDefault="001F3054" w:rsidP="00114EAC">
      <w:pPr>
        <w:pStyle w:val="Heading2"/>
      </w:pPr>
      <w:bookmarkStart w:id="40" w:name="_Toc458769034"/>
      <w:r>
        <w:t>Consequences of termination</w:t>
      </w:r>
      <w:bookmarkEnd w:id="40"/>
    </w:p>
    <w:p w14:paraId="46117891" w14:textId="77777777" w:rsidR="009C5340" w:rsidRPr="00BA7B1C" w:rsidRDefault="009C5340" w:rsidP="00114EAC">
      <w:pPr>
        <w:pStyle w:val="NormalIndent"/>
        <w:rPr>
          <w:rFonts w:cs="Arial"/>
        </w:rPr>
      </w:pPr>
      <w:r>
        <w:rPr>
          <w:rFonts w:cs="Arial"/>
        </w:rPr>
        <w:t>Upon termination of this a</w:t>
      </w:r>
      <w:r w:rsidRPr="00BA7B1C">
        <w:rPr>
          <w:rFonts w:cs="Arial"/>
        </w:rPr>
        <w:t>greement:</w:t>
      </w:r>
    </w:p>
    <w:p w14:paraId="274B2074" w14:textId="77777777" w:rsidR="009C5340" w:rsidRPr="00BA7B1C" w:rsidRDefault="009C5340" w:rsidP="00114EAC">
      <w:pPr>
        <w:pStyle w:val="Heading3"/>
        <w:spacing w:before="120"/>
        <w:rPr>
          <w:rFonts w:cs="Arial"/>
          <w:lang w:val="en-GB"/>
        </w:rPr>
      </w:pPr>
      <w:r w:rsidRPr="00BA7B1C">
        <w:rPr>
          <w:rFonts w:cs="Arial"/>
          <w:lang w:val="en-GB"/>
        </w:rPr>
        <w:t>any accrued rights or remedies of either party prior to termination will remain unaffected;</w:t>
      </w:r>
    </w:p>
    <w:p w14:paraId="0828CA73" w14:textId="77777777" w:rsidR="009C5340" w:rsidRDefault="009C5340" w:rsidP="00114EAC">
      <w:pPr>
        <w:pStyle w:val="Heading3"/>
        <w:spacing w:before="120"/>
        <w:rPr>
          <w:rFonts w:cs="Arial"/>
          <w:lang w:val="en-GB"/>
        </w:rPr>
      </w:pPr>
      <w:r w:rsidRPr="00BA7B1C">
        <w:rPr>
          <w:rFonts w:cs="Arial"/>
          <w:lang w:val="en-GB"/>
        </w:rPr>
        <w:lastRenderedPageBreak/>
        <w:t>any rights or obligati</w:t>
      </w:r>
      <w:r>
        <w:rPr>
          <w:rFonts w:cs="Arial"/>
          <w:lang w:val="en-GB"/>
        </w:rPr>
        <w:t>ons of either party under this a</w:t>
      </w:r>
      <w:r w:rsidRPr="00BA7B1C">
        <w:rPr>
          <w:rFonts w:cs="Arial"/>
          <w:lang w:val="en-GB"/>
        </w:rPr>
        <w:t>greement, which are intended (whether expressly or by implication) to continue after termination will remain unaffected;</w:t>
      </w:r>
      <w:r w:rsidR="00EA1F34">
        <w:rPr>
          <w:rFonts w:cs="Arial"/>
          <w:lang w:val="en-GB"/>
        </w:rPr>
        <w:t xml:space="preserve"> </w:t>
      </w:r>
    </w:p>
    <w:p w14:paraId="1FEB5C1F" w14:textId="77777777" w:rsidR="001F3054" w:rsidRDefault="009C5340" w:rsidP="00114EAC">
      <w:pPr>
        <w:pStyle w:val="Heading3"/>
        <w:spacing w:before="120"/>
        <w:rPr>
          <w:rFonts w:cs="Arial"/>
          <w:lang w:val="en-GB"/>
        </w:rPr>
      </w:pPr>
      <w:r w:rsidRPr="009C5340">
        <w:rPr>
          <w:rFonts w:cs="Arial"/>
          <w:lang w:val="en-GB"/>
        </w:rPr>
        <w:t>each party must return or destroy (at the other party’s option) any Confidential Information of the other party which is</w:t>
      </w:r>
      <w:r w:rsidR="00EA1F34">
        <w:rPr>
          <w:rFonts w:cs="Arial"/>
          <w:lang w:val="en-GB"/>
        </w:rPr>
        <w:t xml:space="preserve"> in their possession or control; and</w:t>
      </w:r>
    </w:p>
    <w:p w14:paraId="2339C989" w14:textId="1092C5E1" w:rsidR="00EA1F34" w:rsidRDefault="00EA1F34" w:rsidP="00114EAC">
      <w:pPr>
        <w:pStyle w:val="Heading3"/>
      </w:pPr>
      <w:r>
        <w:t xml:space="preserve">any unexpended portion of the </w:t>
      </w:r>
      <w:r w:rsidR="00C33B4C">
        <w:t xml:space="preserve">Placement </w:t>
      </w:r>
      <w:r>
        <w:t xml:space="preserve">Budget shall be returned to </w:t>
      </w:r>
      <w:r w:rsidR="0097389B">
        <w:t>APRIL</w:t>
      </w:r>
      <w:r>
        <w:t xml:space="preserve"> within </w:t>
      </w:r>
      <w:r w:rsidR="00B9432A">
        <w:t xml:space="preserve">five </w:t>
      </w:r>
      <w:r>
        <w:t>days of termination of this agreement.</w:t>
      </w:r>
    </w:p>
    <w:p w14:paraId="300D0746" w14:textId="77777777" w:rsidR="00763212" w:rsidRDefault="00763212" w:rsidP="00114EAC">
      <w:pPr>
        <w:pStyle w:val="Heading1"/>
      </w:pPr>
      <w:bookmarkStart w:id="41" w:name="_Toc458769035"/>
      <w:r>
        <w:t>Notices</w:t>
      </w:r>
      <w:bookmarkEnd w:id="24"/>
      <w:bookmarkEnd w:id="25"/>
      <w:bookmarkEnd w:id="26"/>
      <w:bookmarkEnd w:id="27"/>
      <w:bookmarkEnd w:id="41"/>
    </w:p>
    <w:p w14:paraId="7EDCC857" w14:textId="77777777" w:rsidR="00763212" w:rsidRDefault="00307C3D" w:rsidP="00114EAC">
      <w:pPr>
        <w:pStyle w:val="Heading2"/>
      </w:pPr>
      <w:bookmarkStart w:id="42" w:name="_Toc458769036"/>
      <w:r>
        <w:t>Manner of G</w:t>
      </w:r>
      <w:r w:rsidR="00763212">
        <w:t>iving</w:t>
      </w:r>
      <w:bookmarkEnd w:id="42"/>
    </w:p>
    <w:p w14:paraId="76FEAF7B" w14:textId="77777777" w:rsidR="00763212" w:rsidRDefault="00763212" w:rsidP="00114EAC">
      <w:pPr>
        <w:pStyle w:val="NormalIndent"/>
      </w:pPr>
      <w:r>
        <w:t xml:space="preserve">Any notice given under this agreement must be in writing </w:t>
      </w:r>
      <w:r w:rsidR="003867D3">
        <w:t>and must be sent to:</w:t>
      </w:r>
    </w:p>
    <w:p w14:paraId="239F07E2" w14:textId="77777777" w:rsidR="003867D3" w:rsidRPr="003867D3" w:rsidRDefault="003867D3" w:rsidP="00114EAC">
      <w:pPr>
        <w:pStyle w:val="Heading3"/>
        <w:rPr>
          <w:lang w:val="en-GB"/>
        </w:rPr>
      </w:pPr>
      <w:r w:rsidRPr="003867D3">
        <w:rPr>
          <w:lang w:val="en-GB"/>
        </w:rPr>
        <w:t xml:space="preserve">the address for the recipient specified in this agreement; or </w:t>
      </w:r>
    </w:p>
    <w:p w14:paraId="26FE28DE" w14:textId="77777777" w:rsidR="003867D3" w:rsidRDefault="003867D3" w:rsidP="00114EAC">
      <w:pPr>
        <w:pStyle w:val="Heading3"/>
        <w:rPr>
          <w:lang w:val="en-GB"/>
        </w:rPr>
      </w:pPr>
      <w:r w:rsidRPr="003867D3">
        <w:rPr>
          <w:lang w:val="en-GB"/>
        </w:rPr>
        <w:t>any other address which has been notified by the recipient to the sender as the recipient’s updated address for the purposes of this agreement.</w:t>
      </w:r>
    </w:p>
    <w:p w14:paraId="7F729639" w14:textId="77777777" w:rsidR="00763212" w:rsidRDefault="00763212" w:rsidP="00114EAC">
      <w:pPr>
        <w:pStyle w:val="Heading2"/>
      </w:pPr>
      <w:bookmarkStart w:id="43" w:name="_Toc458769037"/>
      <w:r>
        <w:t xml:space="preserve">When </w:t>
      </w:r>
      <w:r w:rsidR="00307C3D">
        <w:t>D</w:t>
      </w:r>
      <w:r>
        <w:t>elivered</w:t>
      </w:r>
      <w:bookmarkEnd w:id="43"/>
    </w:p>
    <w:p w14:paraId="69FA1725" w14:textId="77777777" w:rsidR="00763212" w:rsidRDefault="00763212" w:rsidP="00114EAC">
      <w:pPr>
        <w:pStyle w:val="Heading3"/>
        <w:rPr>
          <w:lang w:val="en-GB"/>
        </w:rPr>
      </w:pPr>
      <w:r>
        <w:rPr>
          <w:lang w:val="en-GB"/>
        </w:rPr>
        <w:t>Notices will be taken to be duly given:</w:t>
      </w:r>
    </w:p>
    <w:p w14:paraId="3A56CBD2" w14:textId="77777777" w:rsidR="00763212" w:rsidRDefault="00763212" w:rsidP="00114EAC">
      <w:pPr>
        <w:pStyle w:val="Heading4"/>
      </w:pPr>
      <w:r w:rsidRPr="002D7119">
        <w:t>in</w:t>
      </w:r>
      <w:r>
        <w:t xml:space="preserve"> the case of delivery in person, when delivered;</w:t>
      </w:r>
    </w:p>
    <w:p w14:paraId="2ED607EA" w14:textId="013CA9DC" w:rsidR="00763212" w:rsidRDefault="00763212" w:rsidP="00114EAC">
      <w:pPr>
        <w:pStyle w:val="Heading4"/>
      </w:pPr>
      <w:r>
        <w:t>in the case of d</w:t>
      </w:r>
      <w:r w:rsidR="00E411C1">
        <w:t xml:space="preserve">elivery by post, </w:t>
      </w:r>
      <w:r w:rsidR="00B9432A">
        <w:t>five</w:t>
      </w:r>
      <w:r w:rsidR="00B9432A" w:rsidRPr="003A60D0">
        <w:t xml:space="preserve"> </w:t>
      </w:r>
      <w:r w:rsidRPr="003A60D0">
        <w:t>Business Days</w:t>
      </w:r>
      <w:r>
        <w:t xml:space="preserve"> after the date of posting (if posted to an address in the same country) or </w:t>
      </w:r>
      <w:r w:rsidR="00B9432A">
        <w:t>ten</w:t>
      </w:r>
      <w:r>
        <w:t> Business Days after the date of posting (if posted to an address in another country); and</w:t>
      </w:r>
    </w:p>
    <w:p w14:paraId="63FA6091" w14:textId="77777777" w:rsidR="00DF2168" w:rsidRDefault="00763212" w:rsidP="00114EAC">
      <w:pPr>
        <w:pStyle w:val="Heading4"/>
      </w:pPr>
      <w:r>
        <w:t xml:space="preserve">in the case of </w:t>
      </w:r>
      <w:r w:rsidR="00DF2168">
        <w:t>email:</w:t>
      </w:r>
    </w:p>
    <w:p w14:paraId="17577C3C" w14:textId="77777777" w:rsidR="00DF2168" w:rsidRPr="00DF2168" w:rsidRDefault="00DF2168" w:rsidP="00114EAC">
      <w:pPr>
        <w:pStyle w:val="Heading5"/>
      </w:pPr>
      <w:r w:rsidRPr="002D7119">
        <w:t>at</w:t>
      </w:r>
      <w:r w:rsidRPr="00DF2168">
        <w:t xml:space="preserve"> the time the sender’s computer or other device generates a report confirming that the email has been received by the recipient’s information system; or </w:t>
      </w:r>
    </w:p>
    <w:p w14:paraId="1245D04F" w14:textId="15046A0C" w:rsidR="00763212" w:rsidRPr="00DF2168" w:rsidRDefault="00DF2168" w:rsidP="00114EAC">
      <w:pPr>
        <w:pStyle w:val="Heading5"/>
      </w:pPr>
      <w:r w:rsidRPr="00DF2168">
        <w:t xml:space="preserve">if no such report is generated, </w:t>
      </w:r>
      <w:r w:rsidR="00D67F6E">
        <w:t>one</w:t>
      </w:r>
      <w:r w:rsidR="00D67F6E" w:rsidRPr="00DF2168">
        <w:t xml:space="preserve"> </w:t>
      </w:r>
      <w:r w:rsidRPr="00DF2168">
        <w:t xml:space="preserve">Business Day after the date on which the email is sent, provided that the sender has not by that time received a delivery failure notification (or similar). </w:t>
      </w:r>
    </w:p>
    <w:p w14:paraId="1B551741" w14:textId="0DECDF60" w:rsidR="00763212" w:rsidRDefault="00E411C1" w:rsidP="00114EAC">
      <w:pPr>
        <w:pStyle w:val="Heading3"/>
        <w:rPr>
          <w:lang w:val="en-GB"/>
        </w:rPr>
      </w:pPr>
      <w:r>
        <w:rPr>
          <w:lang w:val="en-GB"/>
        </w:rPr>
        <w:t>If the result under clause </w:t>
      </w:r>
      <w:r w:rsidR="00DC2E7C">
        <w:rPr>
          <w:lang w:val="en-GB"/>
        </w:rPr>
        <w:t>8</w:t>
      </w:r>
      <w:r w:rsidR="00195636" w:rsidRPr="007F616C">
        <w:rPr>
          <w:lang w:val="en-GB"/>
        </w:rPr>
        <w:t>.2</w:t>
      </w:r>
      <w:r w:rsidR="00763212" w:rsidRPr="007F616C">
        <w:rPr>
          <w:lang w:val="en-GB"/>
        </w:rPr>
        <w:t>(a)</w:t>
      </w:r>
      <w:r w:rsidR="00763212">
        <w:rPr>
          <w:lang w:val="en-GB"/>
        </w:rPr>
        <w:t xml:space="preserve"> is that a notice would be taken to be given on a day that is not a Business Day, then it will be taken to have been given on the next Business Day.</w:t>
      </w:r>
    </w:p>
    <w:p w14:paraId="2A69E711" w14:textId="77777777" w:rsidR="0004679B" w:rsidRPr="0004679B" w:rsidRDefault="0004679B" w:rsidP="00114EAC">
      <w:pPr>
        <w:pStyle w:val="Heading1"/>
      </w:pPr>
      <w:bookmarkStart w:id="44" w:name="_Toc458769038"/>
      <w:bookmarkStart w:id="45" w:name="_Toc442160888"/>
      <w:bookmarkStart w:id="46" w:name="_Toc446306515"/>
      <w:bookmarkStart w:id="47" w:name="_Toc446310209"/>
      <w:r w:rsidRPr="0004679B">
        <w:t>GST</w:t>
      </w:r>
      <w:bookmarkEnd w:id="44"/>
    </w:p>
    <w:p w14:paraId="3BD23178" w14:textId="77777777" w:rsidR="0004679B" w:rsidRPr="0004679B" w:rsidRDefault="0004679B" w:rsidP="00114EAC">
      <w:pPr>
        <w:pStyle w:val="Heading2"/>
      </w:pPr>
      <w:bookmarkStart w:id="48" w:name="_Toc458769039"/>
      <w:r w:rsidRPr="0004679B">
        <w:t>Interpretation</w:t>
      </w:r>
      <w:bookmarkEnd w:id="48"/>
    </w:p>
    <w:p w14:paraId="09C0AE93" w14:textId="77777777" w:rsidR="0004679B" w:rsidRPr="0048243A" w:rsidRDefault="0048243A" w:rsidP="00114EAC">
      <w:pPr>
        <w:pStyle w:val="NormalIndent"/>
      </w:pPr>
      <w:r w:rsidRPr="0048243A">
        <w:t xml:space="preserve">Unless the contrary intention appears, the terms and phrases used in this clause have the meanings given to them in the </w:t>
      </w:r>
      <w:r w:rsidRPr="0048243A">
        <w:rPr>
          <w:i/>
        </w:rPr>
        <w:t>A New Tax System (Goods and Services Tax) Act 1999</w:t>
      </w:r>
      <w:r w:rsidRPr="0048243A">
        <w:t xml:space="preserve"> (</w:t>
      </w:r>
      <w:proofErr w:type="spellStart"/>
      <w:r w:rsidRPr="0048243A">
        <w:t>Cth</w:t>
      </w:r>
      <w:proofErr w:type="spellEnd"/>
      <w:r w:rsidRPr="0048243A">
        <w:t>) (</w:t>
      </w:r>
      <w:r w:rsidRPr="00E66560">
        <w:rPr>
          <w:b/>
        </w:rPr>
        <w:t>GST Act</w:t>
      </w:r>
      <w:r w:rsidRPr="0048243A">
        <w:t>).</w:t>
      </w:r>
    </w:p>
    <w:p w14:paraId="3FF5F90C" w14:textId="77777777" w:rsidR="0004679B" w:rsidRPr="0004679B" w:rsidRDefault="00307C3D" w:rsidP="00114EAC">
      <w:pPr>
        <w:pStyle w:val="Heading2"/>
      </w:pPr>
      <w:bookmarkStart w:id="49" w:name="_Toc458769040"/>
      <w:r>
        <w:t>GST Exclusive C</w:t>
      </w:r>
      <w:r w:rsidR="0004679B" w:rsidRPr="0004679B">
        <w:t>onsideration</w:t>
      </w:r>
      <w:bookmarkEnd w:id="49"/>
    </w:p>
    <w:p w14:paraId="5A600B50" w14:textId="77777777" w:rsidR="0004679B" w:rsidRPr="0048243A" w:rsidRDefault="0048243A" w:rsidP="00114EAC">
      <w:pPr>
        <w:pStyle w:val="NormalIndent"/>
      </w:pPr>
      <w:r w:rsidRPr="0048243A">
        <w:t>Unless otherwise specified in this agreement, the consideration expressed in this agreement for any taxable supply made under or in connection with this agreement does not include GST (</w:t>
      </w:r>
      <w:r w:rsidRPr="00E66560">
        <w:rPr>
          <w:b/>
        </w:rPr>
        <w:t>GST exclusive consideration</w:t>
      </w:r>
      <w:r w:rsidRPr="0048243A">
        <w:t>).</w:t>
      </w:r>
    </w:p>
    <w:p w14:paraId="319EE09E" w14:textId="77777777" w:rsidR="0004679B" w:rsidRPr="0004679B" w:rsidRDefault="0004679B" w:rsidP="00114EAC">
      <w:pPr>
        <w:pStyle w:val="Heading2"/>
      </w:pPr>
      <w:bookmarkStart w:id="50" w:name="_Toc458769041"/>
      <w:r w:rsidRPr="0004679B">
        <w:lastRenderedPageBreak/>
        <w:t>Payment of GST</w:t>
      </w:r>
      <w:bookmarkEnd w:id="50"/>
    </w:p>
    <w:p w14:paraId="371BDE19" w14:textId="77777777" w:rsidR="0004679B" w:rsidRPr="0048243A" w:rsidRDefault="0048243A" w:rsidP="00114EAC">
      <w:pPr>
        <w:pStyle w:val="NormalIndent"/>
      </w:pPr>
      <w:r w:rsidRPr="0048243A">
        <w:t>The recipient of a taxable supply under or in connection with this agreement must, in addition to and at the same time as the GST exclusive consideration is payable, pay to the supplier an amount equal to the amount of GST imposed by the GST law from time to time on the taxable supply.</w:t>
      </w:r>
    </w:p>
    <w:p w14:paraId="4324309C" w14:textId="77777777" w:rsidR="0004679B" w:rsidRPr="0004679B" w:rsidRDefault="00307C3D" w:rsidP="00114EAC">
      <w:pPr>
        <w:pStyle w:val="Heading2"/>
      </w:pPr>
      <w:bookmarkStart w:id="51" w:name="_Toc458769042"/>
      <w:r>
        <w:t>Tax I</w:t>
      </w:r>
      <w:r w:rsidR="0004679B" w:rsidRPr="0004679B">
        <w:t>nvoice</w:t>
      </w:r>
      <w:bookmarkEnd w:id="51"/>
    </w:p>
    <w:p w14:paraId="5E69AE1B" w14:textId="77777777" w:rsidR="0004679B" w:rsidRDefault="0048243A" w:rsidP="00114EAC">
      <w:pPr>
        <w:pStyle w:val="NormalIndent"/>
      </w:pPr>
      <w:r w:rsidRPr="0048243A">
        <w:t>The additional amount is not payable unless the supplier provides to the recipient a tax invoice which is in an approved form for GST purposes.</w:t>
      </w:r>
    </w:p>
    <w:p w14:paraId="17492F0F" w14:textId="77777777" w:rsidR="0048243A" w:rsidRDefault="00307C3D" w:rsidP="00114EAC">
      <w:pPr>
        <w:pStyle w:val="Heading2"/>
      </w:pPr>
      <w:bookmarkStart w:id="52" w:name="_Toc458769043"/>
      <w:r>
        <w:t>Reimbursement of C</w:t>
      </w:r>
      <w:r w:rsidR="0048243A">
        <w:t xml:space="preserve">osts and </w:t>
      </w:r>
      <w:r>
        <w:t>E</w:t>
      </w:r>
      <w:r w:rsidR="0048243A">
        <w:t>xpenses</w:t>
      </w:r>
      <w:bookmarkEnd w:id="52"/>
    </w:p>
    <w:p w14:paraId="6D9EFF7B" w14:textId="77777777" w:rsidR="0048243A" w:rsidRPr="0048243A" w:rsidRDefault="0048243A" w:rsidP="00114EAC">
      <w:pPr>
        <w:pStyle w:val="NormalIndent"/>
      </w:pPr>
      <w:r w:rsidRPr="0048243A">
        <w:t>To the extent that the consideration for the taxable supply consists of the reimbursement of costs and expenses incurred by the supplier, those costs and expenses must be:</w:t>
      </w:r>
    </w:p>
    <w:p w14:paraId="07BBF1E5" w14:textId="77777777" w:rsidR="0048243A" w:rsidRDefault="0048243A" w:rsidP="00114EAC">
      <w:pPr>
        <w:pStyle w:val="Heading3"/>
        <w:rPr>
          <w:lang w:val="en-GB"/>
        </w:rPr>
      </w:pPr>
      <w:r w:rsidRPr="0048243A">
        <w:rPr>
          <w:lang w:val="en-GB"/>
        </w:rPr>
        <w:t>reduced by the amount of any input tax credit available to the supplier; and</w:t>
      </w:r>
    </w:p>
    <w:p w14:paraId="503B9A5C" w14:textId="77777777" w:rsidR="0048243A" w:rsidRPr="0048243A" w:rsidRDefault="0048243A" w:rsidP="00114EAC">
      <w:pPr>
        <w:pStyle w:val="Heading3"/>
        <w:rPr>
          <w:lang w:val="en-GB"/>
        </w:rPr>
      </w:pPr>
      <w:r w:rsidRPr="0048243A">
        <w:rPr>
          <w:lang w:val="en-GB"/>
        </w:rPr>
        <w:t>grossed-up for GST under this clause.</w:t>
      </w:r>
    </w:p>
    <w:p w14:paraId="199D8FCB" w14:textId="77777777" w:rsidR="00763212" w:rsidRDefault="00763212" w:rsidP="00114EAC">
      <w:pPr>
        <w:pStyle w:val="Heading1"/>
      </w:pPr>
      <w:bookmarkStart w:id="53" w:name="_Toc458769044"/>
      <w:r>
        <w:t>General Provisions</w:t>
      </w:r>
      <w:bookmarkEnd w:id="53"/>
    </w:p>
    <w:p w14:paraId="4CA22674" w14:textId="77777777" w:rsidR="00763212" w:rsidRDefault="00763212" w:rsidP="00114EAC">
      <w:pPr>
        <w:pStyle w:val="Heading2"/>
      </w:pPr>
      <w:bookmarkStart w:id="54" w:name="_Toc458769045"/>
      <w:r>
        <w:t xml:space="preserve">Entire </w:t>
      </w:r>
      <w:r w:rsidR="00307C3D">
        <w:t>A</w:t>
      </w:r>
      <w:r>
        <w:t>greement</w:t>
      </w:r>
      <w:bookmarkEnd w:id="45"/>
      <w:bookmarkEnd w:id="46"/>
      <w:bookmarkEnd w:id="47"/>
      <w:bookmarkEnd w:id="54"/>
    </w:p>
    <w:p w14:paraId="03AA0377" w14:textId="77777777" w:rsidR="00763212" w:rsidRDefault="00763212" w:rsidP="00114EAC">
      <w:pPr>
        <w:pStyle w:val="NormalIndent"/>
      </w:pPr>
      <w:r>
        <w:t>This agreement contains the entire agreement between the parties with respect to its subject matter and supersedes all prior agreements and understandings between the</w:t>
      </w:r>
      <w:r w:rsidR="002C6B05">
        <w:t>m</w:t>
      </w:r>
      <w:r>
        <w:t xml:space="preserve"> in connection with it.</w:t>
      </w:r>
    </w:p>
    <w:p w14:paraId="2C539F1C" w14:textId="77777777" w:rsidR="00763212" w:rsidRDefault="00763212" w:rsidP="00114EAC">
      <w:pPr>
        <w:pStyle w:val="Heading2"/>
      </w:pPr>
      <w:bookmarkStart w:id="55" w:name="_Toc442160889"/>
      <w:bookmarkStart w:id="56" w:name="_Toc446306516"/>
      <w:bookmarkStart w:id="57" w:name="_Toc446310210"/>
      <w:bookmarkStart w:id="58" w:name="_Toc458769046"/>
      <w:r>
        <w:t>Amendment</w:t>
      </w:r>
      <w:bookmarkEnd w:id="55"/>
      <w:bookmarkEnd w:id="56"/>
      <w:bookmarkEnd w:id="57"/>
      <w:bookmarkEnd w:id="58"/>
    </w:p>
    <w:p w14:paraId="1F0BB576" w14:textId="77777777" w:rsidR="00763212" w:rsidRDefault="00763212" w:rsidP="00114EAC">
      <w:pPr>
        <w:pStyle w:val="NormalIndent"/>
      </w:pPr>
      <w:r>
        <w:t xml:space="preserve">No amendment or variation of this agreement is valid or binding on a party unless made in writing </w:t>
      </w:r>
      <w:r w:rsidR="002C6B05">
        <w:t xml:space="preserve">and </w:t>
      </w:r>
      <w:r>
        <w:t xml:space="preserve">executed by </w:t>
      </w:r>
      <w:r w:rsidR="008B748B">
        <w:t>each</w:t>
      </w:r>
      <w:r>
        <w:t xml:space="preserve"> part</w:t>
      </w:r>
      <w:r w:rsidR="008B748B">
        <w:t>y</w:t>
      </w:r>
      <w:r>
        <w:t>.</w:t>
      </w:r>
    </w:p>
    <w:p w14:paraId="1F3D43DD" w14:textId="77777777" w:rsidR="00763212" w:rsidRDefault="00763212" w:rsidP="00114EAC">
      <w:pPr>
        <w:pStyle w:val="Heading2"/>
      </w:pPr>
      <w:bookmarkStart w:id="59" w:name="_Toc442160890"/>
      <w:bookmarkStart w:id="60" w:name="_Toc446306517"/>
      <w:bookmarkStart w:id="61" w:name="_Toc446310211"/>
      <w:bookmarkStart w:id="62" w:name="_Toc458769047"/>
      <w:r>
        <w:t>Assignment</w:t>
      </w:r>
      <w:bookmarkEnd w:id="59"/>
      <w:bookmarkEnd w:id="60"/>
      <w:bookmarkEnd w:id="61"/>
      <w:bookmarkEnd w:id="62"/>
    </w:p>
    <w:p w14:paraId="0C614084" w14:textId="77777777" w:rsidR="00763212" w:rsidRDefault="00763212" w:rsidP="00114EAC">
      <w:pPr>
        <w:pStyle w:val="Heading3"/>
        <w:rPr>
          <w:lang w:val="en-GB"/>
        </w:rPr>
      </w:pPr>
      <w:r>
        <w:rPr>
          <w:lang w:val="en-GB"/>
        </w:rPr>
        <w:t>The rights and obligations of each party under this agreement are personal.</w:t>
      </w:r>
    </w:p>
    <w:p w14:paraId="09F4C985" w14:textId="77777777" w:rsidR="00763212" w:rsidRDefault="002C6B05" w:rsidP="00114EAC">
      <w:pPr>
        <w:pStyle w:val="Heading3"/>
        <w:rPr>
          <w:lang w:val="en-GB"/>
        </w:rPr>
      </w:pPr>
      <w:r>
        <w:rPr>
          <w:lang w:val="en-GB"/>
        </w:rPr>
        <w:t xml:space="preserve">Those rights and obligations may not be </w:t>
      </w:r>
      <w:r w:rsidR="00763212">
        <w:rPr>
          <w:lang w:val="en-GB"/>
        </w:rPr>
        <w:t xml:space="preserve">Disposed of, Encumbered or otherwise dealt with and no party may attempt, or purport, to do so without the prior written consent of </w:t>
      </w:r>
      <w:r w:rsidR="008B748B">
        <w:t xml:space="preserve">each </w:t>
      </w:r>
      <w:r w:rsidR="008B748B">
        <w:rPr>
          <w:lang w:val="en-GB"/>
        </w:rPr>
        <w:t>party</w:t>
      </w:r>
      <w:r w:rsidR="00763212">
        <w:rPr>
          <w:lang w:val="en-GB"/>
        </w:rPr>
        <w:t>.</w:t>
      </w:r>
    </w:p>
    <w:p w14:paraId="0EE3A453" w14:textId="77777777" w:rsidR="00763212" w:rsidRDefault="00307C3D" w:rsidP="00114EAC">
      <w:pPr>
        <w:pStyle w:val="Heading2"/>
      </w:pPr>
      <w:bookmarkStart w:id="63" w:name="_Toc442160891"/>
      <w:bookmarkStart w:id="64" w:name="_Toc446306518"/>
      <w:bookmarkStart w:id="65" w:name="_Toc446310212"/>
      <w:bookmarkStart w:id="66" w:name="_Toc458769048"/>
      <w:r>
        <w:t>No W</w:t>
      </w:r>
      <w:r w:rsidR="00763212">
        <w:t>aiver</w:t>
      </w:r>
      <w:bookmarkEnd w:id="63"/>
      <w:bookmarkEnd w:id="64"/>
      <w:bookmarkEnd w:id="65"/>
      <w:bookmarkEnd w:id="66"/>
    </w:p>
    <w:p w14:paraId="4E23AFAF" w14:textId="77777777" w:rsidR="00763212" w:rsidRDefault="00763212" w:rsidP="00114EAC">
      <w:pPr>
        <w:pStyle w:val="Heading3"/>
        <w:rPr>
          <w:lang w:val="en-GB"/>
        </w:rPr>
      </w:pPr>
      <w:r>
        <w:rPr>
          <w:lang w:val="en-GB"/>
        </w:rPr>
        <w:t>No failure to exercise nor any delay in exercising any right, power or remedy by</w:t>
      </w:r>
      <w:r w:rsidR="00DB7EF8">
        <w:rPr>
          <w:lang w:val="en-GB"/>
        </w:rPr>
        <w:t xml:space="preserve"> a party operates as a waiver.</w:t>
      </w:r>
    </w:p>
    <w:p w14:paraId="4A17BADE" w14:textId="77777777" w:rsidR="00763212" w:rsidRDefault="00763212" w:rsidP="00114EAC">
      <w:pPr>
        <w:pStyle w:val="Heading3"/>
        <w:rPr>
          <w:lang w:val="en-GB"/>
        </w:rPr>
      </w:pPr>
      <w:r>
        <w:rPr>
          <w:lang w:val="en-GB"/>
        </w:rPr>
        <w:t>A single or partial exercise of any right, power or remedy does not preclude any other or further exercise of that or any</w:t>
      </w:r>
      <w:r w:rsidR="00DB7EF8">
        <w:rPr>
          <w:lang w:val="en-GB"/>
        </w:rPr>
        <w:t xml:space="preserve"> other right, power or remedy.</w:t>
      </w:r>
    </w:p>
    <w:p w14:paraId="0B68BEE1" w14:textId="77777777" w:rsidR="00763212" w:rsidRDefault="00763212" w:rsidP="00114EAC">
      <w:pPr>
        <w:pStyle w:val="Heading3"/>
        <w:rPr>
          <w:lang w:val="en-GB"/>
        </w:rPr>
      </w:pPr>
      <w:r>
        <w:rPr>
          <w:lang w:val="en-GB"/>
        </w:rPr>
        <w:t>A waiver is not valid or binding on the party granting that waiver unless made in writing.</w:t>
      </w:r>
    </w:p>
    <w:p w14:paraId="4C6F6440" w14:textId="77777777" w:rsidR="00763212" w:rsidRDefault="00307C3D" w:rsidP="00114EAC">
      <w:pPr>
        <w:pStyle w:val="Heading2"/>
      </w:pPr>
      <w:bookmarkStart w:id="67" w:name="_Toc442160892"/>
      <w:bookmarkStart w:id="68" w:name="_Toc446306519"/>
      <w:bookmarkStart w:id="69" w:name="_Toc446310213"/>
      <w:bookmarkStart w:id="70" w:name="_Toc458769049"/>
      <w:r>
        <w:t>Further A</w:t>
      </w:r>
      <w:r w:rsidR="00763212">
        <w:t>ssurances</w:t>
      </w:r>
      <w:bookmarkEnd w:id="67"/>
      <w:bookmarkEnd w:id="68"/>
      <w:bookmarkEnd w:id="69"/>
      <w:bookmarkEnd w:id="70"/>
    </w:p>
    <w:p w14:paraId="6865D306" w14:textId="77777777" w:rsidR="00763212" w:rsidRDefault="00763212" w:rsidP="00114EAC">
      <w:pPr>
        <w:pStyle w:val="NormalIndent"/>
      </w:pPr>
      <w:r>
        <w:t>Each party agrees to do all things and sign all documents necessary or desirable to give full effect to the provisions of this agreement and the transactions contemplated by it.</w:t>
      </w:r>
    </w:p>
    <w:p w14:paraId="255D7CFA" w14:textId="77777777" w:rsidR="00763212" w:rsidRDefault="00763212" w:rsidP="00114EAC">
      <w:pPr>
        <w:pStyle w:val="Heading2"/>
      </w:pPr>
      <w:bookmarkStart w:id="71" w:name="_Toc442160893"/>
      <w:bookmarkStart w:id="72" w:name="_Toc446306520"/>
      <w:bookmarkStart w:id="73" w:name="_Toc446310214"/>
      <w:bookmarkStart w:id="74" w:name="_Toc458769050"/>
      <w:r>
        <w:t xml:space="preserve">No </w:t>
      </w:r>
      <w:r w:rsidR="00307C3D">
        <w:t>M</w:t>
      </w:r>
      <w:r>
        <w:t>erger</w:t>
      </w:r>
      <w:bookmarkEnd w:id="71"/>
      <w:bookmarkEnd w:id="72"/>
      <w:bookmarkEnd w:id="73"/>
      <w:bookmarkEnd w:id="74"/>
    </w:p>
    <w:p w14:paraId="0E903699" w14:textId="77777777" w:rsidR="00763212" w:rsidRDefault="00763212" w:rsidP="00114EAC">
      <w:pPr>
        <w:pStyle w:val="Heading3"/>
        <w:rPr>
          <w:lang w:val="en-GB"/>
        </w:rPr>
      </w:pPr>
      <w:r>
        <w:rPr>
          <w:lang w:val="en-GB"/>
        </w:rPr>
        <w:t>The rights and obligations of the parties will not merge on the completion of any transaction c</w:t>
      </w:r>
      <w:r w:rsidR="00493BFE">
        <w:rPr>
          <w:lang w:val="en-GB"/>
        </w:rPr>
        <w:t>ontemplated by this agreement.</w:t>
      </w:r>
    </w:p>
    <w:p w14:paraId="4D8B52C3" w14:textId="77777777" w:rsidR="00763212" w:rsidRDefault="002C6B05" w:rsidP="00114EAC">
      <w:pPr>
        <w:pStyle w:val="Heading3"/>
        <w:rPr>
          <w:lang w:val="en-GB"/>
        </w:rPr>
      </w:pPr>
      <w:r>
        <w:rPr>
          <w:lang w:val="en-GB"/>
        </w:rPr>
        <w:lastRenderedPageBreak/>
        <w:t xml:space="preserve">Those rights and obligations </w:t>
      </w:r>
      <w:r w:rsidR="00763212">
        <w:rPr>
          <w:lang w:val="en-GB"/>
        </w:rPr>
        <w:t>will survive the execution and delivery of any assignment or other document entered into for the purpose of implementing a transaction.</w:t>
      </w:r>
    </w:p>
    <w:p w14:paraId="74F2F21B" w14:textId="77777777" w:rsidR="00763212" w:rsidRDefault="00763212" w:rsidP="00114EAC">
      <w:pPr>
        <w:pStyle w:val="Heading2"/>
      </w:pPr>
      <w:bookmarkStart w:id="75" w:name="_Toc442160894"/>
      <w:bookmarkStart w:id="76" w:name="_Toc446306521"/>
      <w:bookmarkStart w:id="77" w:name="_Toc446310215"/>
      <w:bookmarkStart w:id="78" w:name="_Toc458769051"/>
      <w:r>
        <w:t xml:space="preserve">Costs and </w:t>
      </w:r>
      <w:r w:rsidR="00307C3D">
        <w:t>S</w:t>
      </w:r>
      <w:r>
        <w:t xml:space="preserve">tamp </w:t>
      </w:r>
      <w:r w:rsidR="00307C3D">
        <w:t>D</w:t>
      </w:r>
      <w:r>
        <w:t>uty</w:t>
      </w:r>
      <w:bookmarkEnd w:id="75"/>
      <w:bookmarkEnd w:id="76"/>
      <w:bookmarkEnd w:id="77"/>
      <w:bookmarkEnd w:id="78"/>
    </w:p>
    <w:p w14:paraId="273EEBE6" w14:textId="77777777" w:rsidR="00763212" w:rsidRDefault="00763212" w:rsidP="00114EAC">
      <w:pPr>
        <w:pStyle w:val="Heading3"/>
        <w:rPr>
          <w:lang w:val="en-GB"/>
        </w:rPr>
      </w:pPr>
      <w:r>
        <w:rPr>
          <w:lang w:val="en-GB"/>
        </w:rPr>
        <w:t>Each party must bear its own costs arising out of the negotiation, preparation and execution of this agr</w:t>
      </w:r>
      <w:r w:rsidR="00493BFE">
        <w:rPr>
          <w:lang w:val="en-GB"/>
        </w:rPr>
        <w:t>eement.</w:t>
      </w:r>
    </w:p>
    <w:p w14:paraId="33EC9439" w14:textId="06D6ABC8" w:rsidR="00763212" w:rsidRDefault="00763212" w:rsidP="00114EAC">
      <w:pPr>
        <w:pStyle w:val="Heading3"/>
        <w:rPr>
          <w:lang w:val="en-GB"/>
        </w:rPr>
      </w:pPr>
      <w:r>
        <w:rPr>
          <w:lang w:val="en-GB"/>
        </w:rPr>
        <w:t>All stamp duty (including fines, penalties and interest) that may be payable on or in connection with this agreement and any instrument executed under this a</w:t>
      </w:r>
      <w:r w:rsidR="00493BFE">
        <w:rPr>
          <w:lang w:val="en-GB"/>
        </w:rPr>
        <w:t xml:space="preserve">greement must be borne by </w:t>
      </w:r>
      <w:r w:rsidR="0097389B">
        <w:rPr>
          <w:lang w:val="en-GB"/>
        </w:rPr>
        <w:t>Placement Provider</w:t>
      </w:r>
      <w:r w:rsidR="00493BFE">
        <w:rPr>
          <w:lang w:val="en-GB"/>
        </w:rPr>
        <w:t>.</w:t>
      </w:r>
    </w:p>
    <w:p w14:paraId="15FF14FE" w14:textId="3D9B17E5" w:rsidR="00763212" w:rsidRDefault="0097389B" w:rsidP="00114EAC">
      <w:pPr>
        <w:pStyle w:val="Heading3"/>
        <w:rPr>
          <w:lang w:val="en-GB"/>
        </w:rPr>
      </w:pPr>
      <w:r>
        <w:rPr>
          <w:lang w:val="en-GB"/>
        </w:rPr>
        <w:t>Placement Provider</w:t>
      </w:r>
      <w:r w:rsidR="00763212">
        <w:rPr>
          <w:lang w:val="en-GB"/>
        </w:rPr>
        <w:t xml:space="preserve"> must indemnify </w:t>
      </w:r>
      <w:r>
        <w:rPr>
          <w:lang w:val="en-GB"/>
        </w:rPr>
        <w:t>APRIL</w:t>
      </w:r>
      <w:r w:rsidR="009E2872">
        <w:rPr>
          <w:lang w:val="en-GB"/>
        </w:rPr>
        <w:t xml:space="preserve"> </w:t>
      </w:r>
      <w:r w:rsidR="00763212">
        <w:rPr>
          <w:lang w:val="en-GB"/>
        </w:rPr>
        <w:t>on demand against any liability for that stamp duty.</w:t>
      </w:r>
    </w:p>
    <w:p w14:paraId="75D51648" w14:textId="77777777" w:rsidR="00763212" w:rsidRDefault="00763212" w:rsidP="00114EAC">
      <w:pPr>
        <w:pStyle w:val="Heading2"/>
      </w:pPr>
      <w:bookmarkStart w:id="79" w:name="_Toc442160895"/>
      <w:bookmarkStart w:id="80" w:name="_Toc446306522"/>
      <w:bookmarkStart w:id="81" w:name="_Toc446310216"/>
      <w:bookmarkStart w:id="82" w:name="_Toc458769052"/>
      <w:r>
        <w:t xml:space="preserve">Governing </w:t>
      </w:r>
      <w:r w:rsidR="00307C3D">
        <w:t>L</w:t>
      </w:r>
      <w:r>
        <w:t xml:space="preserve">aw and </w:t>
      </w:r>
      <w:r w:rsidR="00307C3D">
        <w:t>J</w:t>
      </w:r>
      <w:r>
        <w:t>urisdiction</w:t>
      </w:r>
      <w:bookmarkEnd w:id="79"/>
      <w:bookmarkEnd w:id="80"/>
      <w:bookmarkEnd w:id="81"/>
      <w:bookmarkEnd w:id="82"/>
    </w:p>
    <w:p w14:paraId="0AC4C956" w14:textId="77777777" w:rsidR="00763212" w:rsidRDefault="00763212" w:rsidP="00114EAC">
      <w:pPr>
        <w:pStyle w:val="Heading3"/>
        <w:rPr>
          <w:lang w:val="en-GB"/>
        </w:rPr>
      </w:pPr>
      <w:r>
        <w:rPr>
          <w:lang w:val="en-GB"/>
        </w:rPr>
        <w:t>This agreement is governed by the laws of South Australia</w:t>
      </w:r>
      <w:r w:rsidR="00DB7EF8">
        <w:rPr>
          <w:lang w:val="en-GB"/>
        </w:rPr>
        <w:t>.</w:t>
      </w:r>
    </w:p>
    <w:p w14:paraId="3A6CA16A" w14:textId="67C87FA0" w:rsidR="00763212" w:rsidRDefault="00763212" w:rsidP="00114EAC">
      <w:pPr>
        <w:pStyle w:val="Heading3"/>
        <w:rPr>
          <w:lang w:val="en-GB"/>
        </w:rPr>
      </w:pPr>
      <w:r>
        <w:rPr>
          <w:lang w:val="en-GB"/>
        </w:rPr>
        <w:t xml:space="preserve">Each party submits to the </w:t>
      </w:r>
      <w:proofErr w:type="spellStart"/>
      <w:proofErr w:type="gramStart"/>
      <w:r>
        <w:rPr>
          <w:lang w:val="en-GB"/>
        </w:rPr>
        <w:t>non</w:t>
      </w:r>
      <w:r w:rsidR="00DA0221">
        <w:rPr>
          <w:lang w:val="en-GB"/>
        </w:rPr>
        <w:t xml:space="preserve"> </w:t>
      </w:r>
      <w:r>
        <w:rPr>
          <w:lang w:val="en-GB"/>
        </w:rPr>
        <w:t>exclusive</w:t>
      </w:r>
      <w:proofErr w:type="spellEnd"/>
      <w:proofErr w:type="gramEnd"/>
      <w:r>
        <w:rPr>
          <w:lang w:val="en-GB"/>
        </w:rPr>
        <w:t xml:space="preserve"> jurisdiction of courts exercising jurisdiction there in connection with matters concerning this agreement.</w:t>
      </w:r>
    </w:p>
    <w:p w14:paraId="747929AF" w14:textId="77777777" w:rsidR="00763212" w:rsidRDefault="00763212" w:rsidP="00114EAC">
      <w:pPr>
        <w:pStyle w:val="Heading2"/>
      </w:pPr>
      <w:bookmarkStart w:id="83" w:name="_Toc442160896"/>
      <w:bookmarkStart w:id="84" w:name="_Toc446306523"/>
      <w:bookmarkStart w:id="85" w:name="_Toc446310217"/>
      <w:bookmarkStart w:id="86" w:name="_Toc458769053"/>
      <w:r>
        <w:t>Counterparts</w:t>
      </w:r>
      <w:bookmarkEnd w:id="83"/>
      <w:bookmarkEnd w:id="84"/>
      <w:bookmarkEnd w:id="85"/>
      <w:bookmarkEnd w:id="86"/>
    </w:p>
    <w:p w14:paraId="67411808" w14:textId="77777777" w:rsidR="00763212" w:rsidRDefault="00763212" w:rsidP="00114EAC">
      <w:pPr>
        <w:pStyle w:val="Heading3"/>
        <w:rPr>
          <w:lang w:val="en-GB"/>
        </w:rPr>
      </w:pPr>
      <w:r>
        <w:rPr>
          <w:lang w:val="en-GB"/>
        </w:rPr>
        <w:t xml:space="preserve">This agreement may be executed </w:t>
      </w:r>
      <w:r w:rsidR="00DB7EF8">
        <w:rPr>
          <w:lang w:val="en-GB"/>
        </w:rPr>
        <w:t>in any number of counterparts.</w:t>
      </w:r>
    </w:p>
    <w:p w14:paraId="4743D5AE" w14:textId="77777777" w:rsidR="00763212" w:rsidRDefault="00763212" w:rsidP="00114EAC">
      <w:pPr>
        <w:pStyle w:val="Heading3"/>
        <w:rPr>
          <w:lang w:val="en-GB"/>
        </w:rPr>
      </w:pPr>
      <w:r>
        <w:rPr>
          <w:lang w:val="en-GB"/>
        </w:rPr>
        <w:t>All counterparts when exchanged will be taken to constitute one document.</w:t>
      </w:r>
    </w:p>
    <w:p w14:paraId="106947D6" w14:textId="77777777" w:rsidR="00763212" w:rsidRDefault="00763212" w:rsidP="00114EAC">
      <w:pPr>
        <w:pStyle w:val="Heading2"/>
      </w:pPr>
      <w:bookmarkStart w:id="87" w:name="_Toc458769054"/>
      <w:r>
        <w:t>Relationship</w:t>
      </w:r>
      <w:bookmarkEnd w:id="87"/>
    </w:p>
    <w:p w14:paraId="31F58521" w14:textId="77777777" w:rsidR="00763212" w:rsidRDefault="00763212" w:rsidP="00114EAC">
      <w:pPr>
        <w:pStyle w:val="Heading3"/>
        <w:rPr>
          <w:lang w:val="en-GB"/>
        </w:rPr>
      </w:pPr>
      <w:r>
        <w:rPr>
          <w:lang w:val="en-GB"/>
        </w:rPr>
        <w:t>The relationship between the parties is that of independent contractors.</w:t>
      </w:r>
    </w:p>
    <w:p w14:paraId="33011928" w14:textId="77777777" w:rsidR="00763212" w:rsidRDefault="00763212" w:rsidP="00114EAC">
      <w:pPr>
        <w:pStyle w:val="Heading3"/>
      </w:pPr>
      <w:r>
        <w:rPr>
          <w:lang w:val="en-GB"/>
        </w:rPr>
        <w:t>The parties are not partners, joint venturers or principal and agent.</w:t>
      </w:r>
    </w:p>
    <w:p w14:paraId="4C2EE906" w14:textId="77777777" w:rsidR="002D7119" w:rsidRDefault="002D7119" w:rsidP="00114EAC">
      <w:pPr>
        <w:spacing w:before="0"/>
        <w:jc w:val="left"/>
        <w:rPr>
          <w:lang w:val="en-GB"/>
        </w:rPr>
      </w:pPr>
    </w:p>
    <w:p w14:paraId="3EAE6EAF" w14:textId="77777777" w:rsidR="002D7119" w:rsidRDefault="002D7119" w:rsidP="00114EAC">
      <w:pPr>
        <w:spacing w:before="0"/>
        <w:jc w:val="left"/>
        <w:rPr>
          <w:lang w:val="en-GB"/>
        </w:rPr>
      </w:pPr>
      <w:r>
        <w:rPr>
          <w:lang w:val="en-GB"/>
        </w:rPr>
        <w:br w:type="page"/>
      </w:r>
    </w:p>
    <w:p w14:paraId="44D911CE" w14:textId="77777777" w:rsidR="002D7119" w:rsidRDefault="002D7119" w:rsidP="00114EAC">
      <w:pPr>
        <w:pStyle w:val="Schedule"/>
      </w:pPr>
      <w:bookmarkStart w:id="88" w:name="_Toc458769055"/>
      <w:r w:rsidRPr="002D7119">
        <w:lastRenderedPageBreak/>
        <w:t>Schedule 1</w:t>
      </w:r>
      <w:bookmarkEnd w:id="88"/>
      <w:r w:rsidRPr="002D7119">
        <w:t xml:space="preserve"> </w:t>
      </w:r>
    </w:p>
    <w:p w14:paraId="568CEAB2" w14:textId="77777777" w:rsidR="005A7BBC" w:rsidRPr="007A51D4" w:rsidRDefault="005A7BBC" w:rsidP="00114EAC">
      <w:pPr>
        <w:rPr>
          <w:b/>
        </w:rPr>
      </w:pPr>
    </w:p>
    <w:p w14:paraId="771486DA" w14:textId="77777777" w:rsidR="005A7BBC" w:rsidRPr="007A51D4" w:rsidRDefault="005A7BBC" w:rsidP="00114EAC">
      <w:pPr>
        <w:tabs>
          <w:tab w:val="left" w:pos="1134"/>
        </w:tabs>
        <w:spacing w:before="0" w:after="120"/>
        <w:rPr>
          <w:b/>
        </w:rPr>
      </w:pPr>
      <w:r w:rsidRPr="007A51D4">
        <w:rPr>
          <w:b/>
        </w:rPr>
        <w:t>Item 1:</w:t>
      </w:r>
      <w:r w:rsidRPr="007A51D4">
        <w:rPr>
          <w:b/>
        </w:rPr>
        <w:tab/>
        <w:t>Specified Personnel</w:t>
      </w:r>
    </w:p>
    <w:p w14:paraId="60ECDD90" w14:textId="0A1110FD" w:rsidR="005A7BBC" w:rsidRDefault="005A7BBC" w:rsidP="00114EAC">
      <w:pPr>
        <w:tabs>
          <w:tab w:val="left" w:pos="1134"/>
        </w:tabs>
        <w:spacing w:before="0"/>
      </w:pPr>
      <w:r>
        <w:tab/>
      </w:r>
      <w:r w:rsidR="00661E9C" w:rsidRPr="00661E9C">
        <w:rPr>
          <w:highlight w:val="yellow"/>
        </w:rPr>
        <w:t>[STUDENT NAME</w:t>
      </w:r>
      <w:r w:rsidR="00661E9C">
        <w:t>]</w:t>
      </w:r>
    </w:p>
    <w:p w14:paraId="6B39A442" w14:textId="77777777" w:rsidR="00BA5206" w:rsidRDefault="00BA5206" w:rsidP="00114EAC">
      <w:pPr>
        <w:tabs>
          <w:tab w:val="left" w:pos="1134"/>
        </w:tabs>
        <w:spacing w:before="0"/>
      </w:pPr>
    </w:p>
    <w:p w14:paraId="79FCC9A8" w14:textId="054C9BD2" w:rsidR="005A7BBC" w:rsidRPr="007A51D4" w:rsidRDefault="005A7BBC" w:rsidP="00114EAC">
      <w:pPr>
        <w:tabs>
          <w:tab w:val="left" w:pos="1134"/>
        </w:tabs>
        <w:spacing w:before="0" w:after="120"/>
        <w:rPr>
          <w:b/>
        </w:rPr>
      </w:pPr>
      <w:r w:rsidRPr="007A51D4">
        <w:rPr>
          <w:b/>
        </w:rPr>
        <w:t>Item 2:</w:t>
      </w:r>
      <w:r w:rsidRPr="007A51D4">
        <w:rPr>
          <w:b/>
        </w:rPr>
        <w:tab/>
      </w:r>
      <w:r w:rsidR="0029491E">
        <w:rPr>
          <w:b/>
        </w:rPr>
        <w:t>Placement</w:t>
      </w:r>
    </w:p>
    <w:p w14:paraId="71D124E5" w14:textId="6CAC906B" w:rsidR="005A7BBC" w:rsidRDefault="005A7BBC" w:rsidP="00114EAC">
      <w:pPr>
        <w:tabs>
          <w:tab w:val="left" w:pos="1134"/>
        </w:tabs>
        <w:spacing w:before="0"/>
        <w:ind w:left="1134" w:hanging="1134"/>
      </w:pPr>
      <w:r>
        <w:tab/>
      </w:r>
      <w:r w:rsidR="004D5999">
        <w:t>To support the training and development of the Specified Personnel, with a view to strengthening the Austral</w:t>
      </w:r>
      <w:r w:rsidR="00906D97">
        <w:t>i</w:t>
      </w:r>
      <w:r w:rsidR="004D5999">
        <w:t>an pork industry’s research, education and training, and commercialisation capabilities.</w:t>
      </w:r>
    </w:p>
    <w:p w14:paraId="7F81508F" w14:textId="77777777" w:rsidR="005A7BBC" w:rsidRDefault="005A7BBC" w:rsidP="00114EAC">
      <w:pPr>
        <w:tabs>
          <w:tab w:val="left" w:pos="1134"/>
        </w:tabs>
        <w:spacing w:before="0"/>
        <w:ind w:left="1134" w:hanging="1134"/>
      </w:pPr>
    </w:p>
    <w:p w14:paraId="1EFC8965" w14:textId="77777777" w:rsidR="005A7BBC" w:rsidRPr="007A51D4" w:rsidRDefault="005A7BBC" w:rsidP="00114EAC">
      <w:pPr>
        <w:tabs>
          <w:tab w:val="left" w:pos="1134"/>
        </w:tabs>
        <w:spacing w:before="0" w:after="120"/>
        <w:ind w:left="1134" w:hanging="1134"/>
        <w:rPr>
          <w:b/>
        </w:rPr>
      </w:pPr>
      <w:r w:rsidRPr="007A51D4">
        <w:rPr>
          <w:b/>
        </w:rPr>
        <w:t>Item 3:</w:t>
      </w:r>
      <w:r w:rsidRPr="007A51D4">
        <w:rPr>
          <w:b/>
        </w:rPr>
        <w:tab/>
        <w:t>Key Mile</w:t>
      </w:r>
      <w:r w:rsidR="007A51D4">
        <w:rPr>
          <w:b/>
        </w:rPr>
        <w:t>s</w:t>
      </w:r>
      <w:r w:rsidRPr="007A51D4">
        <w:rPr>
          <w:b/>
        </w:rPr>
        <w:t>tones</w:t>
      </w:r>
    </w:p>
    <w:tbl>
      <w:tblPr>
        <w:tblStyle w:val="TableGrid"/>
        <w:tblW w:w="0" w:type="auto"/>
        <w:tblInd w:w="1242" w:type="dxa"/>
        <w:tblLayout w:type="fixed"/>
        <w:tblLook w:val="04A0" w:firstRow="1" w:lastRow="0" w:firstColumn="1" w:lastColumn="0" w:noHBand="0" w:noVBand="1"/>
      </w:tblPr>
      <w:tblGrid>
        <w:gridCol w:w="709"/>
        <w:gridCol w:w="4820"/>
        <w:gridCol w:w="1560"/>
      </w:tblGrid>
      <w:tr w:rsidR="00726E61" w:rsidRPr="007A51D4" w14:paraId="11CF6E73" w14:textId="77777777" w:rsidTr="003D55BE">
        <w:tc>
          <w:tcPr>
            <w:tcW w:w="709" w:type="dxa"/>
            <w:shd w:val="clear" w:color="auto" w:fill="D9D9D9" w:themeFill="background1" w:themeFillShade="D9"/>
          </w:tcPr>
          <w:p w14:paraId="592F9C84" w14:textId="77777777" w:rsidR="00726E61" w:rsidRPr="007A51D4" w:rsidRDefault="00726E61" w:rsidP="00114EAC">
            <w:pPr>
              <w:tabs>
                <w:tab w:val="left" w:pos="1134"/>
              </w:tabs>
              <w:spacing w:before="60" w:after="60"/>
              <w:rPr>
                <w:b/>
                <w:sz w:val="18"/>
              </w:rPr>
            </w:pPr>
            <w:r>
              <w:rPr>
                <w:b/>
                <w:sz w:val="18"/>
              </w:rPr>
              <w:t>Task</w:t>
            </w:r>
          </w:p>
        </w:tc>
        <w:tc>
          <w:tcPr>
            <w:tcW w:w="4820" w:type="dxa"/>
            <w:shd w:val="clear" w:color="auto" w:fill="D9D9D9" w:themeFill="background1" w:themeFillShade="D9"/>
          </w:tcPr>
          <w:p w14:paraId="12944FF8" w14:textId="77777777" w:rsidR="00726E61" w:rsidRPr="007A51D4" w:rsidRDefault="00726E61" w:rsidP="00114EAC">
            <w:pPr>
              <w:spacing w:before="60" w:after="60"/>
              <w:jc w:val="center"/>
              <w:rPr>
                <w:b/>
                <w:sz w:val="18"/>
              </w:rPr>
            </w:pPr>
            <w:r>
              <w:rPr>
                <w:b/>
                <w:sz w:val="18"/>
              </w:rPr>
              <w:t>Description</w:t>
            </w:r>
          </w:p>
        </w:tc>
        <w:tc>
          <w:tcPr>
            <w:tcW w:w="1560" w:type="dxa"/>
            <w:shd w:val="clear" w:color="auto" w:fill="D9D9D9" w:themeFill="background1" w:themeFillShade="D9"/>
          </w:tcPr>
          <w:p w14:paraId="69237F16" w14:textId="77BB2DBE" w:rsidR="00726E61" w:rsidRPr="007A51D4" w:rsidRDefault="00726E61" w:rsidP="00114EAC">
            <w:pPr>
              <w:spacing w:before="60" w:after="60"/>
              <w:jc w:val="center"/>
              <w:rPr>
                <w:b/>
                <w:sz w:val="18"/>
              </w:rPr>
            </w:pPr>
            <w:r>
              <w:rPr>
                <w:b/>
                <w:sz w:val="18"/>
              </w:rPr>
              <w:t>Due date</w:t>
            </w:r>
          </w:p>
        </w:tc>
      </w:tr>
      <w:tr w:rsidR="00726E61" w:rsidRPr="007A51D4" w14:paraId="220C013B" w14:textId="77777777" w:rsidTr="003D55BE">
        <w:tc>
          <w:tcPr>
            <w:tcW w:w="709" w:type="dxa"/>
          </w:tcPr>
          <w:p w14:paraId="5DCCE421" w14:textId="77777777" w:rsidR="00726E61" w:rsidRPr="002C6848" w:rsidRDefault="00726E61" w:rsidP="00114EAC">
            <w:pPr>
              <w:pStyle w:val="ListParagraph"/>
              <w:numPr>
                <w:ilvl w:val="0"/>
                <w:numId w:val="30"/>
              </w:numPr>
              <w:tabs>
                <w:tab w:val="left" w:pos="1134"/>
              </w:tabs>
              <w:spacing w:before="60" w:after="60"/>
              <w:ind w:left="34" w:firstLine="0"/>
              <w:rPr>
                <w:sz w:val="18"/>
              </w:rPr>
            </w:pPr>
          </w:p>
        </w:tc>
        <w:tc>
          <w:tcPr>
            <w:tcW w:w="4820" w:type="dxa"/>
          </w:tcPr>
          <w:p w14:paraId="1858A23A" w14:textId="0AB4EB36" w:rsidR="00726E61" w:rsidRPr="004864FA" w:rsidRDefault="00726E61" w:rsidP="00114EAC">
            <w:pPr>
              <w:spacing w:before="60" w:after="60"/>
              <w:rPr>
                <w:sz w:val="18"/>
                <w:highlight w:val="yellow"/>
              </w:rPr>
            </w:pPr>
            <w:r w:rsidRPr="004864FA">
              <w:rPr>
                <w:sz w:val="18"/>
                <w:highlight w:val="yellow"/>
              </w:rPr>
              <w:t>Specified Personnel commences work at Placement Provider</w:t>
            </w:r>
            <w:r w:rsidR="00C06DCE" w:rsidRPr="004864FA">
              <w:rPr>
                <w:sz w:val="18"/>
                <w:highlight w:val="yellow"/>
              </w:rPr>
              <w:t>.</w:t>
            </w:r>
          </w:p>
        </w:tc>
        <w:tc>
          <w:tcPr>
            <w:tcW w:w="1560" w:type="dxa"/>
          </w:tcPr>
          <w:p w14:paraId="0D62CAD5" w14:textId="2547F7B5" w:rsidR="00726E61" w:rsidRPr="002C6848" w:rsidRDefault="00726E61" w:rsidP="00114EAC">
            <w:pPr>
              <w:spacing w:before="60" w:after="60"/>
              <w:rPr>
                <w:sz w:val="18"/>
              </w:rPr>
            </w:pPr>
          </w:p>
        </w:tc>
      </w:tr>
      <w:tr w:rsidR="009C561F" w:rsidRPr="004435E3" w14:paraId="2B6DE2E1" w14:textId="77777777" w:rsidTr="003D55BE">
        <w:tc>
          <w:tcPr>
            <w:tcW w:w="709" w:type="dxa"/>
          </w:tcPr>
          <w:p w14:paraId="7397FAB1" w14:textId="77777777" w:rsidR="009C561F" w:rsidRPr="009C561F" w:rsidRDefault="009C561F" w:rsidP="00114EAC">
            <w:pPr>
              <w:pStyle w:val="ListParagraph"/>
              <w:numPr>
                <w:ilvl w:val="0"/>
                <w:numId w:val="30"/>
              </w:numPr>
              <w:tabs>
                <w:tab w:val="left" w:pos="1134"/>
              </w:tabs>
              <w:spacing w:before="60" w:after="60"/>
              <w:ind w:left="34" w:firstLine="0"/>
              <w:rPr>
                <w:sz w:val="18"/>
              </w:rPr>
            </w:pPr>
          </w:p>
        </w:tc>
        <w:tc>
          <w:tcPr>
            <w:tcW w:w="4820" w:type="dxa"/>
          </w:tcPr>
          <w:p w14:paraId="28794972" w14:textId="6E639006" w:rsidR="009C561F" w:rsidRPr="004864FA" w:rsidRDefault="007D688A" w:rsidP="00114EAC">
            <w:pPr>
              <w:spacing w:before="60" w:after="60"/>
              <w:rPr>
                <w:sz w:val="18"/>
                <w:highlight w:val="yellow"/>
              </w:rPr>
            </w:pPr>
            <w:r w:rsidRPr="004864FA">
              <w:rPr>
                <w:sz w:val="18"/>
                <w:highlight w:val="yellow"/>
              </w:rPr>
              <w:t>Report on t</w:t>
            </w:r>
            <w:r w:rsidR="009C561F" w:rsidRPr="004864FA">
              <w:rPr>
                <w:sz w:val="18"/>
                <w:highlight w:val="yellow"/>
              </w:rPr>
              <w:t>raining (including assistance with APRIL projects as agreed between parties) to increase Specified Personnel’s knowledge of pork production and on-farm research as detailed in the Training Plan (Schedule 2).</w:t>
            </w:r>
          </w:p>
        </w:tc>
        <w:tc>
          <w:tcPr>
            <w:tcW w:w="1560" w:type="dxa"/>
          </w:tcPr>
          <w:p w14:paraId="500358AE" w14:textId="54F6963F" w:rsidR="009C561F" w:rsidRPr="004435E3" w:rsidRDefault="009C561F" w:rsidP="00114EAC">
            <w:pPr>
              <w:spacing w:before="60" w:after="60"/>
              <w:rPr>
                <w:sz w:val="18"/>
              </w:rPr>
            </w:pPr>
          </w:p>
        </w:tc>
      </w:tr>
      <w:tr w:rsidR="003D55BE" w:rsidRPr="004435E3" w14:paraId="395E6DE3" w14:textId="77777777" w:rsidTr="003D55BE">
        <w:tc>
          <w:tcPr>
            <w:tcW w:w="709" w:type="dxa"/>
          </w:tcPr>
          <w:p w14:paraId="59982D0A" w14:textId="77777777" w:rsidR="003D55BE" w:rsidRPr="004435E3" w:rsidRDefault="003D55BE" w:rsidP="00114EAC">
            <w:pPr>
              <w:pStyle w:val="ListParagraph"/>
              <w:numPr>
                <w:ilvl w:val="0"/>
                <w:numId w:val="30"/>
              </w:numPr>
              <w:tabs>
                <w:tab w:val="left" w:pos="1134"/>
              </w:tabs>
              <w:spacing w:before="60" w:after="60"/>
              <w:ind w:left="34" w:firstLine="0"/>
              <w:rPr>
                <w:sz w:val="18"/>
              </w:rPr>
            </w:pPr>
          </w:p>
        </w:tc>
        <w:tc>
          <w:tcPr>
            <w:tcW w:w="4820" w:type="dxa"/>
          </w:tcPr>
          <w:p w14:paraId="3E04C0DC" w14:textId="767BB290" w:rsidR="003D55BE" w:rsidRPr="004864FA" w:rsidRDefault="003D55BE" w:rsidP="00114EAC">
            <w:pPr>
              <w:spacing w:before="60" w:after="60"/>
              <w:rPr>
                <w:sz w:val="18"/>
                <w:highlight w:val="yellow"/>
              </w:rPr>
            </w:pPr>
            <w:r w:rsidRPr="004864FA">
              <w:rPr>
                <w:sz w:val="18"/>
                <w:highlight w:val="yellow"/>
              </w:rPr>
              <w:t xml:space="preserve">Attendance of Specified Personnel at Australasian Pig Science Association </w:t>
            </w:r>
            <w:r w:rsidR="00906D97">
              <w:rPr>
                <w:sz w:val="18"/>
                <w:highlight w:val="yellow"/>
              </w:rPr>
              <w:t xml:space="preserve">(APSA) </w:t>
            </w:r>
            <w:r w:rsidRPr="004864FA">
              <w:rPr>
                <w:sz w:val="18"/>
                <w:highlight w:val="yellow"/>
              </w:rPr>
              <w:t>conferences.</w:t>
            </w:r>
          </w:p>
        </w:tc>
        <w:tc>
          <w:tcPr>
            <w:tcW w:w="1560" w:type="dxa"/>
          </w:tcPr>
          <w:p w14:paraId="576784CC" w14:textId="12EED145" w:rsidR="003D55BE" w:rsidRPr="004435E3" w:rsidRDefault="003D55BE" w:rsidP="00114EAC">
            <w:pPr>
              <w:spacing w:before="60" w:after="60"/>
              <w:rPr>
                <w:sz w:val="18"/>
              </w:rPr>
            </w:pPr>
          </w:p>
        </w:tc>
      </w:tr>
      <w:tr w:rsidR="009C561F" w:rsidRPr="004435E3" w14:paraId="430E5C61" w14:textId="77777777" w:rsidTr="003D55BE">
        <w:tc>
          <w:tcPr>
            <w:tcW w:w="709" w:type="dxa"/>
          </w:tcPr>
          <w:p w14:paraId="45C05879" w14:textId="77777777" w:rsidR="009C561F" w:rsidRPr="004435E3" w:rsidRDefault="009C561F" w:rsidP="00114EAC">
            <w:pPr>
              <w:pStyle w:val="ListParagraph"/>
              <w:numPr>
                <w:ilvl w:val="0"/>
                <w:numId w:val="30"/>
              </w:numPr>
              <w:tabs>
                <w:tab w:val="left" w:pos="1134"/>
              </w:tabs>
              <w:spacing w:before="60" w:after="60"/>
              <w:ind w:left="34" w:firstLine="0"/>
              <w:rPr>
                <w:sz w:val="18"/>
              </w:rPr>
            </w:pPr>
          </w:p>
        </w:tc>
        <w:tc>
          <w:tcPr>
            <w:tcW w:w="4820" w:type="dxa"/>
          </w:tcPr>
          <w:p w14:paraId="7F0EE8B4" w14:textId="7C6EA646" w:rsidR="009C561F" w:rsidRPr="004864FA" w:rsidRDefault="009C561F" w:rsidP="00114EAC">
            <w:pPr>
              <w:spacing w:before="60" w:after="60"/>
              <w:rPr>
                <w:sz w:val="18"/>
                <w:highlight w:val="yellow"/>
              </w:rPr>
            </w:pPr>
            <w:r w:rsidRPr="004864FA">
              <w:rPr>
                <w:sz w:val="18"/>
                <w:highlight w:val="yellow"/>
              </w:rPr>
              <w:t xml:space="preserve">Attendance of Specified Personnel </w:t>
            </w:r>
            <w:proofErr w:type="gramStart"/>
            <w:r w:rsidRPr="004864FA">
              <w:rPr>
                <w:sz w:val="18"/>
                <w:highlight w:val="yellow"/>
              </w:rPr>
              <w:t>at</w:t>
            </w:r>
            <w:proofErr w:type="gramEnd"/>
            <w:r w:rsidRPr="004864FA">
              <w:rPr>
                <w:sz w:val="18"/>
                <w:highlight w:val="yellow"/>
              </w:rPr>
              <w:t xml:space="preserve"> APRIL Annual </w:t>
            </w:r>
            <w:r w:rsidR="00547B08" w:rsidRPr="004864FA">
              <w:rPr>
                <w:sz w:val="18"/>
                <w:highlight w:val="yellow"/>
              </w:rPr>
              <w:t xml:space="preserve">Stakeholders’ </w:t>
            </w:r>
            <w:r w:rsidR="00906D97">
              <w:rPr>
                <w:sz w:val="18"/>
                <w:highlight w:val="yellow"/>
              </w:rPr>
              <w:t>Forum</w:t>
            </w:r>
            <w:r w:rsidRPr="004864FA">
              <w:rPr>
                <w:sz w:val="18"/>
                <w:highlight w:val="yellow"/>
              </w:rPr>
              <w:t>.</w:t>
            </w:r>
          </w:p>
        </w:tc>
        <w:tc>
          <w:tcPr>
            <w:tcW w:w="1560" w:type="dxa"/>
          </w:tcPr>
          <w:p w14:paraId="7A023DEB" w14:textId="6EDF0A7F" w:rsidR="009C561F" w:rsidRPr="004435E3" w:rsidRDefault="009C561F" w:rsidP="00114EAC">
            <w:pPr>
              <w:spacing w:before="60" w:after="60"/>
              <w:rPr>
                <w:sz w:val="18"/>
              </w:rPr>
            </w:pPr>
          </w:p>
        </w:tc>
      </w:tr>
      <w:tr w:rsidR="00726E61" w:rsidRPr="004435E3" w14:paraId="3AE0A28C" w14:textId="77777777" w:rsidTr="003D55BE">
        <w:tc>
          <w:tcPr>
            <w:tcW w:w="709" w:type="dxa"/>
          </w:tcPr>
          <w:p w14:paraId="7279CF21" w14:textId="77777777" w:rsidR="00726E61" w:rsidRPr="004435E3" w:rsidRDefault="00726E61" w:rsidP="00114EAC">
            <w:pPr>
              <w:pStyle w:val="ListParagraph"/>
              <w:numPr>
                <w:ilvl w:val="0"/>
                <w:numId w:val="30"/>
              </w:numPr>
              <w:tabs>
                <w:tab w:val="left" w:pos="1134"/>
              </w:tabs>
              <w:spacing w:before="60" w:after="60"/>
              <w:ind w:left="34" w:firstLine="0"/>
              <w:rPr>
                <w:sz w:val="18"/>
              </w:rPr>
            </w:pPr>
          </w:p>
        </w:tc>
        <w:tc>
          <w:tcPr>
            <w:tcW w:w="4820" w:type="dxa"/>
          </w:tcPr>
          <w:p w14:paraId="460C178E" w14:textId="084CBE70" w:rsidR="00726E61" w:rsidRPr="004864FA" w:rsidRDefault="009C561F" w:rsidP="00114EAC">
            <w:pPr>
              <w:spacing w:before="60" w:after="60"/>
              <w:rPr>
                <w:sz w:val="18"/>
                <w:highlight w:val="yellow"/>
              </w:rPr>
            </w:pPr>
            <w:r w:rsidRPr="004864FA">
              <w:rPr>
                <w:sz w:val="18"/>
                <w:highlight w:val="yellow"/>
              </w:rPr>
              <w:t>Attendance of Specified Personnel at the “Science into Practice” course at Roseworthy campus of The University of Adelaide.</w:t>
            </w:r>
          </w:p>
        </w:tc>
        <w:tc>
          <w:tcPr>
            <w:tcW w:w="1560" w:type="dxa"/>
          </w:tcPr>
          <w:p w14:paraId="1B55851E" w14:textId="7DA2A072" w:rsidR="00726E61" w:rsidRPr="004435E3" w:rsidRDefault="00726E61" w:rsidP="00114EAC">
            <w:pPr>
              <w:spacing w:before="60" w:after="60"/>
              <w:rPr>
                <w:sz w:val="18"/>
              </w:rPr>
            </w:pPr>
          </w:p>
        </w:tc>
      </w:tr>
      <w:tr w:rsidR="002B04E7" w:rsidRPr="004435E3" w14:paraId="679F8699" w14:textId="77777777" w:rsidTr="003D55BE">
        <w:tc>
          <w:tcPr>
            <w:tcW w:w="709" w:type="dxa"/>
          </w:tcPr>
          <w:p w14:paraId="212A882E" w14:textId="77777777" w:rsidR="002B04E7" w:rsidRPr="004435E3" w:rsidRDefault="002B04E7" w:rsidP="00114EAC">
            <w:pPr>
              <w:pStyle w:val="ListParagraph"/>
              <w:numPr>
                <w:ilvl w:val="0"/>
                <w:numId w:val="30"/>
              </w:numPr>
              <w:tabs>
                <w:tab w:val="left" w:pos="1134"/>
              </w:tabs>
              <w:spacing w:before="60" w:after="60"/>
              <w:ind w:left="34" w:firstLine="0"/>
              <w:rPr>
                <w:sz w:val="18"/>
              </w:rPr>
            </w:pPr>
          </w:p>
        </w:tc>
        <w:tc>
          <w:tcPr>
            <w:tcW w:w="4820" w:type="dxa"/>
          </w:tcPr>
          <w:p w14:paraId="77B70B20" w14:textId="0CE48DDC" w:rsidR="002B04E7" w:rsidRPr="004864FA" w:rsidRDefault="009C561F" w:rsidP="00114EAC">
            <w:pPr>
              <w:spacing w:before="60" w:after="60"/>
              <w:rPr>
                <w:sz w:val="18"/>
                <w:highlight w:val="yellow"/>
              </w:rPr>
            </w:pPr>
            <w:r w:rsidRPr="004864FA">
              <w:rPr>
                <w:sz w:val="18"/>
                <w:highlight w:val="yellow"/>
              </w:rPr>
              <w:t>Attendance of Specified Personnel at Pan Pacific Pork Expo</w:t>
            </w:r>
            <w:r w:rsidR="00906D97">
              <w:rPr>
                <w:sz w:val="18"/>
                <w:highlight w:val="yellow"/>
              </w:rPr>
              <w:t xml:space="preserve"> (PPPE) or equivalent event</w:t>
            </w:r>
            <w:r w:rsidRPr="004864FA">
              <w:rPr>
                <w:sz w:val="18"/>
                <w:highlight w:val="yellow"/>
              </w:rPr>
              <w:t>.</w:t>
            </w:r>
          </w:p>
        </w:tc>
        <w:tc>
          <w:tcPr>
            <w:tcW w:w="1560" w:type="dxa"/>
          </w:tcPr>
          <w:p w14:paraId="4432B03A" w14:textId="62F22E6C" w:rsidR="002B04E7" w:rsidRPr="004435E3" w:rsidRDefault="002B04E7" w:rsidP="00114EAC">
            <w:pPr>
              <w:spacing w:before="60" w:after="60"/>
              <w:rPr>
                <w:sz w:val="18"/>
              </w:rPr>
            </w:pPr>
          </w:p>
        </w:tc>
      </w:tr>
      <w:tr w:rsidR="00726E61" w:rsidRPr="004435E3" w14:paraId="111CCDF6" w14:textId="77777777" w:rsidTr="003D55BE">
        <w:tc>
          <w:tcPr>
            <w:tcW w:w="709" w:type="dxa"/>
          </w:tcPr>
          <w:p w14:paraId="56C895BF" w14:textId="77777777" w:rsidR="00726E61" w:rsidRPr="004435E3" w:rsidRDefault="00726E61" w:rsidP="00114EAC">
            <w:pPr>
              <w:pStyle w:val="ListParagraph"/>
              <w:numPr>
                <w:ilvl w:val="0"/>
                <w:numId w:val="30"/>
              </w:numPr>
              <w:tabs>
                <w:tab w:val="left" w:pos="1134"/>
              </w:tabs>
              <w:spacing w:before="60" w:after="60"/>
              <w:ind w:left="34" w:firstLine="0"/>
              <w:rPr>
                <w:sz w:val="18"/>
              </w:rPr>
            </w:pPr>
          </w:p>
        </w:tc>
        <w:tc>
          <w:tcPr>
            <w:tcW w:w="4820" w:type="dxa"/>
          </w:tcPr>
          <w:p w14:paraId="6825A5C3" w14:textId="1A3B9CA2" w:rsidR="00726E61" w:rsidRPr="004864FA" w:rsidRDefault="007D688A" w:rsidP="00114EAC">
            <w:pPr>
              <w:spacing w:before="60" w:after="60"/>
              <w:rPr>
                <w:sz w:val="18"/>
                <w:highlight w:val="yellow"/>
              </w:rPr>
            </w:pPr>
            <w:r w:rsidRPr="004864FA">
              <w:rPr>
                <w:sz w:val="18"/>
                <w:highlight w:val="yellow"/>
              </w:rPr>
              <w:t>Report on t</w:t>
            </w:r>
            <w:r w:rsidR="004435E3" w:rsidRPr="004864FA">
              <w:rPr>
                <w:sz w:val="18"/>
                <w:highlight w:val="yellow"/>
              </w:rPr>
              <w:t xml:space="preserve">raining (including assistance with APRIL projects as agreed between parties) to increase Specified Personnel’s knowledge of pork production and on-farm research as detailed in the Training Plan (Schedule 2). </w:t>
            </w:r>
          </w:p>
        </w:tc>
        <w:tc>
          <w:tcPr>
            <w:tcW w:w="1560" w:type="dxa"/>
          </w:tcPr>
          <w:p w14:paraId="67D92993" w14:textId="7FEBCC8F" w:rsidR="00726E61" w:rsidRPr="004435E3" w:rsidRDefault="00726E61" w:rsidP="00114EAC">
            <w:pPr>
              <w:spacing w:before="60" w:after="60"/>
              <w:rPr>
                <w:sz w:val="18"/>
              </w:rPr>
            </w:pPr>
          </w:p>
        </w:tc>
      </w:tr>
      <w:tr w:rsidR="00726E61" w:rsidRPr="007A51D4" w14:paraId="73DDFE26" w14:textId="77777777" w:rsidTr="003D55BE">
        <w:tc>
          <w:tcPr>
            <w:tcW w:w="709" w:type="dxa"/>
          </w:tcPr>
          <w:p w14:paraId="19161CE1" w14:textId="77777777" w:rsidR="00726E61" w:rsidRPr="004435E3" w:rsidRDefault="00726E61" w:rsidP="00114EAC">
            <w:pPr>
              <w:pStyle w:val="ListParagraph"/>
              <w:numPr>
                <w:ilvl w:val="0"/>
                <w:numId w:val="30"/>
              </w:numPr>
              <w:tabs>
                <w:tab w:val="left" w:pos="1134"/>
              </w:tabs>
              <w:spacing w:before="60" w:after="60"/>
              <w:ind w:left="34" w:firstLine="0"/>
              <w:rPr>
                <w:sz w:val="18"/>
              </w:rPr>
            </w:pPr>
          </w:p>
        </w:tc>
        <w:tc>
          <w:tcPr>
            <w:tcW w:w="4820" w:type="dxa"/>
          </w:tcPr>
          <w:p w14:paraId="005E944C" w14:textId="3D555564" w:rsidR="00726E61" w:rsidRPr="004864FA" w:rsidRDefault="004435E3" w:rsidP="00114EAC">
            <w:pPr>
              <w:spacing w:before="60" w:after="60"/>
              <w:rPr>
                <w:sz w:val="18"/>
                <w:highlight w:val="yellow"/>
              </w:rPr>
            </w:pPr>
            <w:r w:rsidRPr="004864FA">
              <w:rPr>
                <w:sz w:val="18"/>
                <w:highlight w:val="yellow"/>
              </w:rPr>
              <w:t xml:space="preserve">Attendance of Specified Personnel </w:t>
            </w:r>
            <w:proofErr w:type="gramStart"/>
            <w:r w:rsidRPr="004864FA">
              <w:rPr>
                <w:sz w:val="18"/>
                <w:highlight w:val="yellow"/>
              </w:rPr>
              <w:t>at</w:t>
            </w:r>
            <w:proofErr w:type="gramEnd"/>
            <w:r w:rsidRPr="004864FA">
              <w:rPr>
                <w:sz w:val="18"/>
                <w:highlight w:val="yellow"/>
              </w:rPr>
              <w:t xml:space="preserve"> APRIL Annual </w:t>
            </w:r>
            <w:r w:rsidR="00906D97" w:rsidRPr="004864FA">
              <w:rPr>
                <w:sz w:val="18"/>
                <w:highlight w:val="yellow"/>
              </w:rPr>
              <w:t xml:space="preserve">Stakeholders’ </w:t>
            </w:r>
            <w:r w:rsidR="00906D97">
              <w:rPr>
                <w:sz w:val="18"/>
                <w:highlight w:val="yellow"/>
              </w:rPr>
              <w:t>Forum</w:t>
            </w:r>
            <w:r w:rsidR="00906D97" w:rsidRPr="004864FA">
              <w:rPr>
                <w:sz w:val="18"/>
                <w:highlight w:val="yellow"/>
              </w:rPr>
              <w:t>.</w:t>
            </w:r>
          </w:p>
        </w:tc>
        <w:tc>
          <w:tcPr>
            <w:tcW w:w="1560" w:type="dxa"/>
          </w:tcPr>
          <w:p w14:paraId="0E0BC054" w14:textId="1413764C" w:rsidR="00726E61" w:rsidRPr="002B04E7" w:rsidRDefault="00726E61" w:rsidP="00114EAC">
            <w:pPr>
              <w:spacing w:before="60" w:after="60"/>
              <w:rPr>
                <w:sz w:val="18"/>
              </w:rPr>
            </w:pPr>
          </w:p>
        </w:tc>
      </w:tr>
      <w:tr w:rsidR="00B82D05" w:rsidRPr="007A51D4" w14:paraId="75EDE6C9" w14:textId="77777777" w:rsidTr="003D55BE">
        <w:tc>
          <w:tcPr>
            <w:tcW w:w="709" w:type="dxa"/>
          </w:tcPr>
          <w:p w14:paraId="53A93534" w14:textId="77777777" w:rsidR="00B82D05" w:rsidRPr="004435E3" w:rsidRDefault="00B82D05" w:rsidP="00B82D05">
            <w:pPr>
              <w:pStyle w:val="ListParagraph"/>
              <w:numPr>
                <w:ilvl w:val="0"/>
                <w:numId w:val="30"/>
              </w:numPr>
              <w:tabs>
                <w:tab w:val="left" w:pos="1134"/>
              </w:tabs>
              <w:spacing w:before="60" w:after="60"/>
              <w:ind w:left="34" w:firstLine="0"/>
              <w:rPr>
                <w:sz w:val="18"/>
              </w:rPr>
            </w:pPr>
          </w:p>
        </w:tc>
        <w:tc>
          <w:tcPr>
            <w:tcW w:w="4820" w:type="dxa"/>
          </w:tcPr>
          <w:p w14:paraId="1D6ADB64" w14:textId="213F23C4" w:rsidR="00B82D05" w:rsidRPr="004864FA" w:rsidRDefault="00B82D05" w:rsidP="00B82D05">
            <w:pPr>
              <w:spacing w:before="60" w:after="60"/>
              <w:rPr>
                <w:sz w:val="18"/>
                <w:highlight w:val="yellow"/>
              </w:rPr>
            </w:pPr>
            <w:r w:rsidRPr="004864FA">
              <w:rPr>
                <w:sz w:val="18"/>
                <w:highlight w:val="yellow"/>
              </w:rPr>
              <w:t xml:space="preserve">Report on training (including assistance with APRIL projects as agreed between parties) to increase Specified Personnel’s knowledge of pork production and on-farm research as detailed in the Training Plan (Schedule 2). </w:t>
            </w:r>
          </w:p>
        </w:tc>
        <w:tc>
          <w:tcPr>
            <w:tcW w:w="1560" w:type="dxa"/>
          </w:tcPr>
          <w:p w14:paraId="276F5A74" w14:textId="6E9CC92F" w:rsidR="00B82D05" w:rsidRPr="008D4FE0" w:rsidRDefault="008D4FE0" w:rsidP="00B82D05">
            <w:pPr>
              <w:spacing w:before="60" w:after="60"/>
              <w:rPr>
                <w:sz w:val="18"/>
                <w:highlight w:val="yellow"/>
              </w:rPr>
            </w:pPr>
            <w:r w:rsidRPr="008D4FE0">
              <w:rPr>
                <w:sz w:val="18"/>
                <w:highlight w:val="yellow"/>
              </w:rPr>
              <w:t>Two Year Anniversary</w:t>
            </w:r>
          </w:p>
        </w:tc>
      </w:tr>
      <w:tr w:rsidR="00B82D05" w:rsidRPr="007A51D4" w14:paraId="4AC871EF" w14:textId="77777777" w:rsidTr="003D55BE">
        <w:tc>
          <w:tcPr>
            <w:tcW w:w="709" w:type="dxa"/>
          </w:tcPr>
          <w:p w14:paraId="266BFB61" w14:textId="77777777" w:rsidR="00B82D05" w:rsidRPr="002C6848" w:rsidRDefault="00B82D05" w:rsidP="00B82D05">
            <w:pPr>
              <w:pStyle w:val="ListParagraph"/>
              <w:numPr>
                <w:ilvl w:val="0"/>
                <w:numId w:val="30"/>
              </w:numPr>
              <w:tabs>
                <w:tab w:val="left" w:pos="1134"/>
              </w:tabs>
              <w:spacing w:before="60" w:after="60"/>
              <w:ind w:left="34" w:firstLine="0"/>
              <w:rPr>
                <w:sz w:val="18"/>
              </w:rPr>
            </w:pPr>
          </w:p>
        </w:tc>
        <w:tc>
          <w:tcPr>
            <w:tcW w:w="4820" w:type="dxa"/>
          </w:tcPr>
          <w:p w14:paraId="17979095" w14:textId="4F304ADD" w:rsidR="00B82D05" w:rsidRPr="004864FA" w:rsidRDefault="00B82D05" w:rsidP="00B82D05">
            <w:pPr>
              <w:spacing w:before="60" w:after="60"/>
              <w:rPr>
                <w:sz w:val="18"/>
                <w:highlight w:val="yellow"/>
              </w:rPr>
            </w:pPr>
            <w:r w:rsidRPr="004864FA">
              <w:rPr>
                <w:sz w:val="18"/>
                <w:highlight w:val="yellow"/>
              </w:rPr>
              <w:t>Final report of Specified Personnel on the Project.</w:t>
            </w:r>
          </w:p>
        </w:tc>
        <w:tc>
          <w:tcPr>
            <w:tcW w:w="1560" w:type="dxa"/>
          </w:tcPr>
          <w:p w14:paraId="061ABCC4" w14:textId="6176794A" w:rsidR="00B82D05" w:rsidRPr="008D4FE0" w:rsidRDefault="008D4FE0" w:rsidP="00B82D05">
            <w:pPr>
              <w:spacing w:before="60" w:after="60"/>
              <w:rPr>
                <w:sz w:val="18"/>
                <w:highlight w:val="yellow"/>
              </w:rPr>
            </w:pPr>
            <w:r w:rsidRPr="008D4FE0">
              <w:rPr>
                <w:sz w:val="18"/>
                <w:highlight w:val="yellow"/>
              </w:rPr>
              <w:t>Intended Expiration date</w:t>
            </w:r>
          </w:p>
        </w:tc>
      </w:tr>
    </w:tbl>
    <w:p w14:paraId="06C7C9A6" w14:textId="77777777" w:rsidR="009E4D89" w:rsidRDefault="009E4D89" w:rsidP="00114EAC">
      <w:pPr>
        <w:tabs>
          <w:tab w:val="left" w:pos="1134"/>
        </w:tabs>
        <w:spacing w:before="0"/>
        <w:ind w:left="1134" w:hanging="1134"/>
      </w:pPr>
    </w:p>
    <w:p w14:paraId="398FA764" w14:textId="77777777" w:rsidR="009E4D89" w:rsidRDefault="009E4D89" w:rsidP="00114EAC">
      <w:pPr>
        <w:tabs>
          <w:tab w:val="left" w:pos="1134"/>
        </w:tabs>
        <w:spacing w:before="0"/>
        <w:ind w:left="1134" w:hanging="1134"/>
      </w:pPr>
    </w:p>
    <w:p w14:paraId="5715891C" w14:textId="1ACF4FFD" w:rsidR="009E4D89" w:rsidRPr="007A51D4" w:rsidRDefault="009E4D89" w:rsidP="00114EAC">
      <w:pPr>
        <w:tabs>
          <w:tab w:val="left" w:pos="1134"/>
        </w:tabs>
        <w:spacing w:before="0" w:after="120"/>
        <w:ind w:left="1134" w:hanging="1134"/>
        <w:rPr>
          <w:b/>
        </w:rPr>
      </w:pPr>
      <w:r w:rsidRPr="007A51D4">
        <w:rPr>
          <w:b/>
        </w:rPr>
        <w:t>Item 4:</w:t>
      </w:r>
      <w:r w:rsidRPr="007A51D4">
        <w:rPr>
          <w:b/>
        </w:rPr>
        <w:tab/>
      </w:r>
      <w:r w:rsidR="0097389B">
        <w:rPr>
          <w:b/>
        </w:rPr>
        <w:t>APRIL</w:t>
      </w:r>
      <w:r w:rsidRPr="007A51D4">
        <w:rPr>
          <w:b/>
        </w:rPr>
        <w:t xml:space="preserve"> </w:t>
      </w:r>
      <w:r w:rsidR="007A51D4" w:rsidRPr="007A51D4">
        <w:rPr>
          <w:b/>
        </w:rPr>
        <w:t>Activities</w:t>
      </w:r>
    </w:p>
    <w:p w14:paraId="7039D295" w14:textId="4D36C7C9" w:rsidR="00E27698" w:rsidRPr="005735CF" w:rsidRDefault="00E27698" w:rsidP="00114EAC">
      <w:pPr>
        <w:pStyle w:val="ListParagraph"/>
        <w:numPr>
          <w:ilvl w:val="0"/>
          <w:numId w:val="29"/>
        </w:numPr>
        <w:tabs>
          <w:tab w:val="left" w:pos="1701"/>
        </w:tabs>
        <w:spacing w:before="0"/>
        <w:ind w:left="1701" w:hanging="567"/>
        <w:contextualSpacing w:val="0"/>
        <w:rPr>
          <w:highlight w:val="yellow"/>
        </w:rPr>
      </w:pPr>
      <w:r w:rsidRPr="005735CF">
        <w:rPr>
          <w:highlight w:val="yellow"/>
        </w:rPr>
        <w:t>Attendance at the “Science into Practice” course at Roseworthy campus of The University of Adelaide</w:t>
      </w:r>
      <w:r w:rsidR="001B4599" w:rsidRPr="005735CF">
        <w:rPr>
          <w:highlight w:val="yellow"/>
        </w:rPr>
        <w:t xml:space="preserve"> (January 20</w:t>
      </w:r>
      <w:r w:rsidR="00CA5A8F" w:rsidRPr="005735CF">
        <w:rPr>
          <w:highlight w:val="yellow"/>
        </w:rPr>
        <w:t>21</w:t>
      </w:r>
      <w:r w:rsidR="001B4599" w:rsidRPr="005735CF">
        <w:rPr>
          <w:highlight w:val="yellow"/>
        </w:rPr>
        <w:t xml:space="preserve"> or </w:t>
      </w:r>
      <w:r w:rsidR="00CA5A8F" w:rsidRPr="005735CF">
        <w:rPr>
          <w:highlight w:val="yellow"/>
        </w:rPr>
        <w:t>2022)</w:t>
      </w:r>
      <w:r w:rsidR="001B4599" w:rsidRPr="005735CF">
        <w:rPr>
          <w:highlight w:val="yellow"/>
        </w:rPr>
        <w:t>.</w:t>
      </w:r>
    </w:p>
    <w:p w14:paraId="33FDDE82" w14:textId="30355FFD" w:rsidR="001E5263" w:rsidRPr="005735CF" w:rsidRDefault="001E5263" w:rsidP="00114EAC">
      <w:pPr>
        <w:pStyle w:val="ListParagraph"/>
        <w:numPr>
          <w:ilvl w:val="0"/>
          <w:numId w:val="29"/>
        </w:numPr>
        <w:tabs>
          <w:tab w:val="left" w:pos="1701"/>
        </w:tabs>
        <w:spacing w:before="120"/>
        <w:ind w:left="1701" w:hanging="567"/>
        <w:contextualSpacing w:val="0"/>
        <w:rPr>
          <w:highlight w:val="yellow"/>
        </w:rPr>
      </w:pPr>
      <w:r w:rsidRPr="005735CF">
        <w:rPr>
          <w:highlight w:val="yellow"/>
        </w:rPr>
        <w:t>Attend relevant APRIL/APL student training and mentoring meetings (estimated to be 3-4 days annually), e.g., attend meetings at APSA, Bendigo Pig Fair, PPPE etc.</w:t>
      </w:r>
      <w:r w:rsidR="007E21D2" w:rsidRPr="005735CF">
        <w:rPr>
          <w:highlight w:val="yellow"/>
        </w:rPr>
        <w:t>).</w:t>
      </w:r>
    </w:p>
    <w:p w14:paraId="55ACB3DA" w14:textId="0D4C0F73" w:rsidR="001E5263" w:rsidRPr="005735CF" w:rsidRDefault="001E5263" w:rsidP="00114EAC">
      <w:pPr>
        <w:pStyle w:val="ListParagraph"/>
        <w:numPr>
          <w:ilvl w:val="0"/>
          <w:numId w:val="29"/>
        </w:numPr>
        <w:tabs>
          <w:tab w:val="left" w:pos="1701"/>
        </w:tabs>
        <w:spacing w:before="120"/>
        <w:ind w:left="1701" w:hanging="567"/>
        <w:contextualSpacing w:val="0"/>
        <w:rPr>
          <w:highlight w:val="yellow"/>
        </w:rPr>
      </w:pPr>
      <w:r w:rsidRPr="005735CF">
        <w:rPr>
          <w:highlight w:val="yellow"/>
        </w:rPr>
        <w:t xml:space="preserve">Attend at least one APSA meeting </w:t>
      </w:r>
      <w:proofErr w:type="gramStart"/>
      <w:r w:rsidRPr="005735CF">
        <w:rPr>
          <w:highlight w:val="yellow"/>
        </w:rPr>
        <w:t xml:space="preserve">during </w:t>
      </w:r>
      <w:r w:rsidR="000658A3">
        <w:rPr>
          <w:highlight w:val="yellow"/>
        </w:rPr>
        <w:t xml:space="preserve">the </w:t>
      </w:r>
      <w:r w:rsidRPr="005735CF">
        <w:rPr>
          <w:highlight w:val="yellow"/>
        </w:rPr>
        <w:t>course of</w:t>
      </w:r>
      <w:proofErr w:type="gramEnd"/>
      <w:r w:rsidRPr="005735CF">
        <w:rPr>
          <w:highlight w:val="yellow"/>
        </w:rPr>
        <w:t xml:space="preserve"> </w:t>
      </w:r>
      <w:r w:rsidR="000658A3">
        <w:rPr>
          <w:highlight w:val="yellow"/>
        </w:rPr>
        <w:t xml:space="preserve">the </w:t>
      </w:r>
      <w:r w:rsidRPr="005735CF">
        <w:rPr>
          <w:highlight w:val="yellow"/>
        </w:rPr>
        <w:t>placement (Attend and present research findings at APSA in November 20</w:t>
      </w:r>
      <w:r w:rsidR="00D27476" w:rsidRPr="005735CF">
        <w:rPr>
          <w:highlight w:val="yellow"/>
        </w:rPr>
        <w:t>21</w:t>
      </w:r>
      <w:r w:rsidRPr="005735CF">
        <w:rPr>
          <w:highlight w:val="yellow"/>
        </w:rPr>
        <w:t>, and the possibility of attending again in 202</w:t>
      </w:r>
      <w:r w:rsidR="00D27476" w:rsidRPr="005735CF">
        <w:rPr>
          <w:highlight w:val="yellow"/>
        </w:rPr>
        <w:t>3</w:t>
      </w:r>
      <w:r w:rsidRPr="005735CF">
        <w:rPr>
          <w:highlight w:val="yellow"/>
        </w:rPr>
        <w:t>).</w:t>
      </w:r>
    </w:p>
    <w:p w14:paraId="2E8C8F02" w14:textId="59004D5C" w:rsidR="00E27698" w:rsidRPr="005735CF" w:rsidRDefault="001E5263" w:rsidP="00114EAC">
      <w:pPr>
        <w:pStyle w:val="ListParagraph"/>
        <w:numPr>
          <w:ilvl w:val="0"/>
          <w:numId w:val="29"/>
        </w:numPr>
        <w:tabs>
          <w:tab w:val="left" w:pos="1701"/>
        </w:tabs>
        <w:spacing w:before="120"/>
        <w:ind w:left="1701" w:hanging="567"/>
        <w:contextualSpacing w:val="0"/>
        <w:rPr>
          <w:rFonts w:cs="Arial"/>
          <w:highlight w:val="yellow"/>
        </w:rPr>
      </w:pPr>
      <w:r w:rsidRPr="005735CF">
        <w:rPr>
          <w:rFonts w:cs="Arial"/>
          <w:highlight w:val="yellow"/>
          <w:lang w:val="en-GB" w:eastAsia="en-GB"/>
        </w:rPr>
        <w:t xml:space="preserve">Attend APRIL annual Stakeholder </w:t>
      </w:r>
      <w:r w:rsidR="00487E1F">
        <w:rPr>
          <w:rFonts w:cs="Arial"/>
          <w:highlight w:val="yellow"/>
          <w:lang w:val="en-GB" w:eastAsia="en-GB"/>
        </w:rPr>
        <w:t xml:space="preserve">Forum </w:t>
      </w:r>
      <w:r w:rsidRPr="005735CF">
        <w:rPr>
          <w:rFonts w:cs="Arial"/>
          <w:highlight w:val="yellow"/>
          <w:lang w:val="en-GB" w:eastAsia="en-GB"/>
        </w:rPr>
        <w:t>meetings during the course of the placement.</w:t>
      </w:r>
    </w:p>
    <w:p w14:paraId="2FDF7420" w14:textId="1068DDD5" w:rsidR="001E5263" w:rsidRPr="005735CF" w:rsidRDefault="00E27698" w:rsidP="00114EAC">
      <w:pPr>
        <w:pStyle w:val="ListParagraph"/>
        <w:numPr>
          <w:ilvl w:val="0"/>
          <w:numId w:val="29"/>
        </w:numPr>
        <w:tabs>
          <w:tab w:val="left" w:pos="1701"/>
        </w:tabs>
        <w:spacing w:before="120"/>
        <w:ind w:left="1701" w:hanging="567"/>
        <w:contextualSpacing w:val="0"/>
        <w:rPr>
          <w:highlight w:val="yellow"/>
        </w:rPr>
      </w:pPr>
      <w:r w:rsidRPr="005735CF">
        <w:rPr>
          <w:highlight w:val="yellow"/>
        </w:rPr>
        <w:lastRenderedPageBreak/>
        <w:t>Attendance at a Pan Pacific Pork Expo</w:t>
      </w:r>
      <w:r w:rsidR="001E5263" w:rsidRPr="005735CF">
        <w:rPr>
          <w:highlight w:val="yellow"/>
        </w:rPr>
        <w:t xml:space="preserve"> (Attend PPPE 202</w:t>
      </w:r>
      <w:r w:rsidR="00D27476" w:rsidRPr="005735CF">
        <w:rPr>
          <w:highlight w:val="yellow"/>
        </w:rPr>
        <w:t>2</w:t>
      </w:r>
      <w:r w:rsidR="001E5263" w:rsidRPr="005735CF">
        <w:rPr>
          <w:highlight w:val="yellow"/>
        </w:rPr>
        <w:t xml:space="preserve"> during course of placement)</w:t>
      </w:r>
      <w:r w:rsidR="00487E1F">
        <w:rPr>
          <w:highlight w:val="yellow"/>
        </w:rPr>
        <w:t xml:space="preserve"> or equivalent event</w:t>
      </w:r>
      <w:r w:rsidR="001E5263" w:rsidRPr="005735CF">
        <w:rPr>
          <w:highlight w:val="yellow"/>
        </w:rPr>
        <w:t>.</w:t>
      </w:r>
    </w:p>
    <w:p w14:paraId="5076C2A1" w14:textId="44F158DD" w:rsidR="001E5263" w:rsidRPr="005735CF" w:rsidRDefault="001E5263" w:rsidP="00114EAC">
      <w:pPr>
        <w:pStyle w:val="ListParagraph"/>
        <w:numPr>
          <w:ilvl w:val="0"/>
          <w:numId w:val="29"/>
        </w:numPr>
        <w:tabs>
          <w:tab w:val="left" w:pos="1701"/>
        </w:tabs>
        <w:spacing w:before="120"/>
        <w:ind w:left="1701" w:hanging="567"/>
        <w:contextualSpacing w:val="0"/>
        <w:rPr>
          <w:highlight w:val="yellow"/>
        </w:rPr>
      </w:pPr>
      <w:r w:rsidRPr="005735CF">
        <w:rPr>
          <w:rFonts w:cs="Arial"/>
          <w:highlight w:val="yellow"/>
          <w:lang w:val="en-GB" w:eastAsia="en-GB"/>
        </w:rPr>
        <w:t>Involvement in APRIL or other relevant research projects conducted within the host organisation and/or where relevant within another APRIL participant organisation (</w:t>
      </w:r>
      <w:r w:rsidRPr="005735CF">
        <w:rPr>
          <w:highlight w:val="yellow"/>
        </w:rPr>
        <w:t xml:space="preserve">See </w:t>
      </w:r>
      <w:r w:rsidR="00D27476" w:rsidRPr="005735CF">
        <w:rPr>
          <w:highlight w:val="yellow"/>
        </w:rPr>
        <w:t xml:space="preserve">Schedule 2 </w:t>
      </w:r>
      <w:r w:rsidRPr="005735CF">
        <w:rPr>
          <w:highlight w:val="yellow"/>
        </w:rPr>
        <w:t>for more details).</w:t>
      </w:r>
    </w:p>
    <w:p w14:paraId="57A01D99" w14:textId="2CF45B87" w:rsidR="009B4CD4" w:rsidRPr="005A2DE3" w:rsidRDefault="009B4CD4" w:rsidP="00114EAC">
      <w:pPr>
        <w:pStyle w:val="ListParagraph"/>
        <w:numPr>
          <w:ilvl w:val="0"/>
          <w:numId w:val="29"/>
        </w:numPr>
        <w:tabs>
          <w:tab w:val="left" w:pos="1701"/>
        </w:tabs>
        <w:spacing w:before="120"/>
        <w:ind w:left="1701" w:hanging="567"/>
        <w:contextualSpacing w:val="0"/>
        <w:rPr>
          <w:highlight w:val="yellow"/>
        </w:rPr>
      </w:pPr>
      <w:r w:rsidRPr="005A2DE3">
        <w:rPr>
          <w:highlight w:val="yellow"/>
        </w:rPr>
        <w:t xml:space="preserve">Spend 1 to 2 weeks in Years 2 and 3 of the Award working with/within a relevant other APRIL participant involved in associated but different aspects of the supply chain. </w:t>
      </w:r>
      <w:r w:rsidRPr="005A2DE3">
        <w:rPr>
          <w:rFonts w:cs="Arial"/>
          <w:highlight w:val="yellow"/>
          <w:lang w:val="en-GB" w:eastAsia="en-GB"/>
        </w:rPr>
        <w:t>(</w:t>
      </w:r>
      <w:r w:rsidR="00D27476" w:rsidRPr="005A2DE3">
        <w:rPr>
          <w:highlight w:val="yellow"/>
        </w:rPr>
        <w:t>See Schedule 2 for more details</w:t>
      </w:r>
      <w:r w:rsidRPr="005A2DE3">
        <w:rPr>
          <w:highlight w:val="yellow"/>
        </w:rPr>
        <w:t>).</w:t>
      </w:r>
    </w:p>
    <w:p w14:paraId="6D60DFE9" w14:textId="77777777" w:rsidR="007A51D4" w:rsidRDefault="007A51D4" w:rsidP="00114EAC">
      <w:pPr>
        <w:tabs>
          <w:tab w:val="left" w:pos="1134"/>
        </w:tabs>
        <w:spacing w:before="0"/>
        <w:ind w:left="1134" w:hanging="1134"/>
      </w:pPr>
    </w:p>
    <w:p w14:paraId="387ACC5B" w14:textId="53421647" w:rsidR="009E4D89" w:rsidRPr="007A51D4" w:rsidRDefault="009E4D89" w:rsidP="00114EAC">
      <w:pPr>
        <w:tabs>
          <w:tab w:val="left" w:pos="1134"/>
        </w:tabs>
        <w:spacing w:before="0"/>
        <w:ind w:left="1134" w:hanging="1134"/>
        <w:rPr>
          <w:b/>
        </w:rPr>
      </w:pPr>
      <w:r w:rsidRPr="007A51D4">
        <w:rPr>
          <w:b/>
        </w:rPr>
        <w:t>Item 5:</w:t>
      </w:r>
      <w:r w:rsidRPr="007A51D4">
        <w:rPr>
          <w:b/>
        </w:rPr>
        <w:tab/>
      </w:r>
      <w:r w:rsidR="0097389B">
        <w:rPr>
          <w:b/>
        </w:rPr>
        <w:t>APRIL</w:t>
      </w:r>
      <w:r w:rsidRPr="007A51D4">
        <w:rPr>
          <w:b/>
        </w:rPr>
        <w:t xml:space="preserve"> Projects</w:t>
      </w:r>
    </w:p>
    <w:p w14:paraId="6E005E33" w14:textId="7CEE2424" w:rsidR="007A51D4" w:rsidRDefault="0097389B" w:rsidP="00114EAC">
      <w:pPr>
        <w:tabs>
          <w:tab w:val="left" w:pos="1701"/>
        </w:tabs>
        <w:spacing w:before="120"/>
        <w:ind w:left="1134"/>
      </w:pPr>
      <w:r>
        <w:t>APRIL</w:t>
      </w:r>
      <w:r w:rsidR="007A51D4">
        <w:t xml:space="preserve"> projects identified during the term of this </w:t>
      </w:r>
      <w:r w:rsidR="00094230">
        <w:t>agreement</w:t>
      </w:r>
      <w:r w:rsidR="007A51D4">
        <w:t>, as agreed between the parties</w:t>
      </w:r>
      <w:r w:rsidR="00C6435B">
        <w:t xml:space="preserve"> and</w:t>
      </w:r>
      <w:r w:rsidR="002909EA">
        <w:t xml:space="preserve"> evidenced by a Project Agreement</w:t>
      </w:r>
      <w:r w:rsidR="007A51D4">
        <w:t>.</w:t>
      </w:r>
    </w:p>
    <w:p w14:paraId="784CDBB1" w14:textId="30235DC3" w:rsidR="008D018B" w:rsidRDefault="008D018B" w:rsidP="00114EAC">
      <w:pPr>
        <w:pStyle w:val="ListParagraph"/>
        <w:numPr>
          <w:ilvl w:val="0"/>
          <w:numId w:val="32"/>
        </w:numPr>
        <w:tabs>
          <w:tab w:val="left" w:pos="1701"/>
        </w:tabs>
        <w:spacing w:before="120"/>
      </w:pPr>
      <w:r>
        <w:t>Refer to Schedule 2.</w:t>
      </w:r>
    </w:p>
    <w:p w14:paraId="1F2ABDEB" w14:textId="77777777" w:rsidR="007A51D4" w:rsidRDefault="007A51D4" w:rsidP="00114EAC">
      <w:pPr>
        <w:tabs>
          <w:tab w:val="left" w:pos="1134"/>
        </w:tabs>
        <w:spacing w:before="0"/>
        <w:ind w:left="1134" w:hanging="1134"/>
      </w:pPr>
    </w:p>
    <w:p w14:paraId="45C4AFB8" w14:textId="05F3AB2D" w:rsidR="009E4D89" w:rsidRPr="007A51D4" w:rsidRDefault="009E4D89" w:rsidP="00114EAC">
      <w:pPr>
        <w:tabs>
          <w:tab w:val="left" w:pos="1134"/>
        </w:tabs>
        <w:spacing w:before="0"/>
        <w:ind w:left="1134" w:hanging="1134"/>
        <w:rPr>
          <w:b/>
        </w:rPr>
      </w:pPr>
      <w:r w:rsidRPr="007A51D4">
        <w:rPr>
          <w:b/>
        </w:rPr>
        <w:t xml:space="preserve">Item </w:t>
      </w:r>
      <w:r w:rsidR="008D5C64">
        <w:rPr>
          <w:b/>
        </w:rPr>
        <w:t>6</w:t>
      </w:r>
      <w:r w:rsidRPr="007A51D4">
        <w:rPr>
          <w:b/>
        </w:rPr>
        <w:t>:</w:t>
      </w:r>
      <w:r w:rsidRPr="007A51D4">
        <w:rPr>
          <w:b/>
        </w:rPr>
        <w:tab/>
        <w:t>P</w:t>
      </w:r>
      <w:r w:rsidR="00A82BAE">
        <w:rPr>
          <w:b/>
        </w:rPr>
        <w:t>lacement</w:t>
      </w:r>
      <w:r w:rsidRPr="007A51D4">
        <w:rPr>
          <w:b/>
        </w:rPr>
        <w:t xml:space="preserve"> Budget</w:t>
      </w:r>
    </w:p>
    <w:p w14:paraId="25960D66" w14:textId="77777777" w:rsidR="009E4D89" w:rsidRDefault="009E4D89" w:rsidP="00114EAC">
      <w:pPr>
        <w:tabs>
          <w:tab w:val="left" w:pos="1134"/>
        </w:tabs>
        <w:spacing w:before="0"/>
        <w:ind w:left="1134" w:hanging="1134"/>
      </w:pPr>
    </w:p>
    <w:tbl>
      <w:tblPr>
        <w:tblStyle w:val="TableGrid"/>
        <w:tblW w:w="0" w:type="auto"/>
        <w:tblInd w:w="1242" w:type="dxa"/>
        <w:tblLook w:val="04A0" w:firstRow="1" w:lastRow="0" w:firstColumn="1" w:lastColumn="0" w:noHBand="0" w:noVBand="1"/>
      </w:tblPr>
      <w:tblGrid>
        <w:gridCol w:w="2536"/>
        <w:gridCol w:w="1429"/>
        <w:gridCol w:w="1204"/>
        <w:gridCol w:w="1100"/>
        <w:gridCol w:w="1267"/>
      </w:tblGrid>
      <w:tr w:rsidR="00C6055F" w:rsidRPr="007A51D4" w14:paraId="4A0A01E5" w14:textId="77777777" w:rsidTr="004374D7">
        <w:tc>
          <w:tcPr>
            <w:tcW w:w="2536" w:type="dxa"/>
            <w:shd w:val="clear" w:color="auto" w:fill="D9D9D9" w:themeFill="background1" w:themeFillShade="D9"/>
          </w:tcPr>
          <w:p w14:paraId="088CB695" w14:textId="7BB96178" w:rsidR="00C6055F" w:rsidRPr="007A51D4" w:rsidRDefault="00C6055F" w:rsidP="00114EAC">
            <w:pPr>
              <w:tabs>
                <w:tab w:val="left" w:pos="1134"/>
              </w:tabs>
              <w:spacing w:before="60" w:after="60"/>
              <w:rPr>
                <w:b/>
                <w:sz w:val="18"/>
              </w:rPr>
            </w:pPr>
            <w:r w:rsidRPr="007A51D4">
              <w:rPr>
                <w:b/>
                <w:sz w:val="18"/>
              </w:rPr>
              <w:t xml:space="preserve">Cash </w:t>
            </w:r>
            <w:r w:rsidR="00507A17">
              <w:rPr>
                <w:b/>
                <w:sz w:val="18"/>
              </w:rPr>
              <w:t>Placement Budget</w:t>
            </w:r>
          </w:p>
        </w:tc>
        <w:tc>
          <w:tcPr>
            <w:tcW w:w="1429" w:type="dxa"/>
            <w:shd w:val="clear" w:color="auto" w:fill="D9D9D9" w:themeFill="background1" w:themeFillShade="D9"/>
          </w:tcPr>
          <w:p w14:paraId="19453245" w14:textId="46407058" w:rsidR="00C6055F" w:rsidRPr="003C3A92" w:rsidRDefault="00507A17" w:rsidP="00114EAC">
            <w:pPr>
              <w:tabs>
                <w:tab w:val="left" w:pos="1134"/>
              </w:tabs>
              <w:spacing w:before="60" w:after="60"/>
              <w:jc w:val="center"/>
              <w:rPr>
                <w:b/>
                <w:sz w:val="18"/>
              </w:rPr>
            </w:pPr>
            <w:r>
              <w:rPr>
                <w:b/>
                <w:sz w:val="18"/>
              </w:rPr>
              <w:t>2022/23</w:t>
            </w:r>
          </w:p>
        </w:tc>
        <w:tc>
          <w:tcPr>
            <w:tcW w:w="1204" w:type="dxa"/>
            <w:shd w:val="clear" w:color="auto" w:fill="D9D9D9" w:themeFill="background1" w:themeFillShade="D9"/>
          </w:tcPr>
          <w:p w14:paraId="0EA64721" w14:textId="2D54F36F" w:rsidR="00C6055F" w:rsidRPr="003C3A92" w:rsidRDefault="00507A17" w:rsidP="00114EAC">
            <w:pPr>
              <w:tabs>
                <w:tab w:val="left" w:pos="1134"/>
              </w:tabs>
              <w:spacing w:before="60" w:after="60"/>
              <w:jc w:val="center"/>
              <w:rPr>
                <w:b/>
                <w:sz w:val="18"/>
              </w:rPr>
            </w:pPr>
            <w:r>
              <w:rPr>
                <w:b/>
                <w:sz w:val="18"/>
              </w:rPr>
              <w:t>2023/24</w:t>
            </w:r>
          </w:p>
        </w:tc>
        <w:tc>
          <w:tcPr>
            <w:tcW w:w="1100" w:type="dxa"/>
            <w:shd w:val="clear" w:color="auto" w:fill="D9D9D9" w:themeFill="background1" w:themeFillShade="D9"/>
          </w:tcPr>
          <w:p w14:paraId="0D98744A" w14:textId="0C356C9E" w:rsidR="00C6055F" w:rsidRPr="007A51D4" w:rsidRDefault="00507A17" w:rsidP="00114EAC">
            <w:pPr>
              <w:tabs>
                <w:tab w:val="left" w:pos="1134"/>
              </w:tabs>
              <w:spacing w:before="60" w:after="60"/>
              <w:jc w:val="center"/>
              <w:rPr>
                <w:b/>
                <w:sz w:val="18"/>
              </w:rPr>
            </w:pPr>
            <w:r>
              <w:rPr>
                <w:b/>
                <w:sz w:val="18"/>
              </w:rPr>
              <w:t>2024/25</w:t>
            </w:r>
          </w:p>
        </w:tc>
        <w:tc>
          <w:tcPr>
            <w:tcW w:w="1267" w:type="dxa"/>
            <w:shd w:val="clear" w:color="auto" w:fill="D9D9D9" w:themeFill="background1" w:themeFillShade="D9"/>
          </w:tcPr>
          <w:p w14:paraId="1C036A19" w14:textId="4158FAC0" w:rsidR="00C6055F" w:rsidRPr="007A51D4" w:rsidRDefault="00C6055F" w:rsidP="00114EAC">
            <w:pPr>
              <w:tabs>
                <w:tab w:val="left" w:pos="1134"/>
              </w:tabs>
              <w:spacing w:before="60" w:after="60"/>
              <w:jc w:val="center"/>
              <w:rPr>
                <w:b/>
                <w:sz w:val="18"/>
              </w:rPr>
            </w:pPr>
            <w:r w:rsidRPr="007A51D4">
              <w:rPr>
                <w:b/>
                <w:sz w:val="18"/>
              </w:rPr>
              <w:t>Total</w:t>
            </w:r>
          </w:p>
        </w:tc>
      </w:tr>
      <w:tr w:rsidR="00C6055F" w:rsidRPr="007A51D4" w14:paraId="05BF50A2" w14:textId="77777777" w:rsidTr="004374D7">
        <w:tc>
          <w:tcPr>
            <w:tcW w:w="2536" w:type="dxa"/>
          </w:tcPr>
          <w:p w14:paraId="7CF78C99" w14:textId="43E20F83" w:rsidR="00C6055F" w:rsidRPr="00073E0E" w:rsidRDefault="00C6055F" w:rsidP="00114EAC">
            <w:pPr>
              <w:tabs>
                <w:tab w:val="left" w:pos="1134"/>
              </w:tabs>
              <w:spacing w:before="60" w:after="60"/>
              <w:rPr>
                <w:szCs w:val="22"/>
              </w:rPr>
            </w:pPr>
            <w:r w:rsidRPr="00073E0E">
              <w:rPr>
                <w:szCs w:val="22"/>
              </w:rPr>
              <w:t>Cash Requested by Placement Provider and payable by APRIL (excluding GST)</w:t>
            </w:r>
          </w:p>
        </w:tc>
        <w:tc>
          <w:tcPr>
            <w:tcW w:w="1429" w:type="dxa"/>
          </w:tcPr>
          <w:p w14:paraId="3FD9C4B1" w14:textId="33879A20" w:rsidR="00C6055F" w:rsidRPr="00073E0E" w:rsidRDefault="00C6055F" w:rsidP="00114EAC">
            <w:pPr>
              <w:tabs>
                <w:tab w:val="decimal" w:pos="1026"/>
              </w:tabs>
              <w:spacing w:before="60" w:after="60"/>
              <w:rPr>
                <w:szCs w:val="22"/>
              </w:rPr>
            </w:pPr>
            <w:r w:rsidRPr="00073E0E">
              <w:rPr>
                <w:szCs w:val="22"/>
              </w:rPr>
              <w:t>$</w:t>
            </w:r>
            <w:r w:rsidR="004374D7">
              <w:rPr>
                <w:szCs w:val="22"/>
              </w:rPr>
              <w:t>3</w:t>
            </w:r>
            <w:r w:rsidR="00E63393" w:rsidRPr="00073E0E">
              <w:rPr>
                <w:szCs w:val="22"/>
              </w:rPr>
              <w:t>7,500</w:t>
            </w:r>
          </w:p>
        </w:tc>
        <w:tc>
          <w:tcPr>
            <w:tcW w:w="1204" w:type="dxa"/>
          </w:tcPr>
          <w:p w14:paraId="205B7E90" w14:textId="447BB559" w:rsidR="00C6055F" w:rsidRPr="00073E0E" w:rsidRDefault="00C6055F" w:rsidP="00114EAC">
            <w:pPr>
              <w:tabs>
                <w:tab w:val="decimal" w:pos="885"/>
              </w:tabs>
              <w:spacing w:before="60" w:after="60"/>
              <w:rPr>
                <w:szCs w:val="22"/>
              </w:rPr>
            </w:pPr>
            <w:r w:rsidRPr="00073E0E">
              <w:rPr>
                <w:szCs w:val="22"/>
              </w:rPr>
              <w:t>$3</w:t>
            </w:r>
            <w:r w:rsidR="004374D7">
              <w:rPr>
                <w:szCs w:val="22"/>
              </w:rPr>
              <w:t>7</w:t>
            </w:r>
            <w:r w:rsidRPr="00073E0E">
              <w:rPr>
                <w:szCs w:val="22"/>
              </w:rPr>
              <w:t>,</w:t>
            </w:r>
            <w:r w:rsidR="004374D7">
              <w:rPr>
                <w:szCs w:val="22"/>
              </w:rPr>
              <w:t>5</w:t>
            </w:r>
            <w:r w:rsidRPr="00073E0E">
              <w:rPr>
                <w:szCs w:val="22"/>
              </w:rPr>
              <w:t>00</w:t>
            </w:r>
          </w:p>
        </w:tc>
        <w:tc>
          <w:tcPr>
            <w:tcW w:w="1100" w:type="dxa"/>
          </w:tcPr>
          <w:p w14:paraId="247B1543" w14:textId="77861A74" w:rsidR="00C6055F" w:rsidRPr="00073E0E" w:rsidRDefault="00E63393" w:rsidP="00114EAC">
            <w:pPr>
              <w:tabs>
                <w:tab w:val="decimal" w:pos="884"/>
              </w:tabs>
              <w:spacing w:before="60" w:after="60"/>
              <w:rPr>
                <w:szCs w:val="22"/>
              </w:rPr>
            </w:pPr>
            <w:r w:rsidRPr="00073E0E">
              <w:rPr>
                <w:szCs w:val="22"/>
              </w:rPr>
              <w:t>$</w:t>
            </w:r>
            <w:r w:rsidR="004374D7">
              <w:rPr>
                <w:szCs w:val="22"/>
              </w:rPr>
              <w:t>Nil</w:t>
            </w:r>
          </w:p>
        </w:tc>
        <w:tc>
          <w:tcPr>
            <w:tcW w:w="1267" w:type="dxa"/>
          </w:tcPr>
          <w:p w14:paraId="71131FFE" w14:textId="35E17484" w:rsidR="00C6055F" w:rsidRPr="00073E0E" w:rsidRDefault="00C6055F" w:rsidP="00114EAC">
            <w:pPr>
              <w:tabs>
                <w:tab w:val="decimal" w:pos="884"/>
              </w:tabs>
              <w:spacing w:before="60" w:after="60"/>
              <w:rPr>
                <w:b/>
                <w:bCs/>
                <w:szCs w:val="22"/>
              </w:rPr>
            </w:pPr>
            <w:r w:rsidRPr="00073E0E">
              <w:rPr>
                <w:b/>
                <w:bCs/>
                <w:szCs w:val="22"/>
              </w:rPr>
              <w:t>$7</w:t>
            </w:r>
            <w:r w:rsidR="004374D7">
              <w:rPr>
                <w:b/>
                <w:bCs/>
                <w:szCs w:val="22"/>
              </w:rPr>
              <w:t>5</w:t>
            </w:r>
            <w:r w:rsidRPr="00073E0E">
              <w:rPr>
                <w:b/>
                <w:bCs/>
                <w:szCs w:val="22"/>
              </w:rPr>
              <w:t>,000</w:t>
            </w:r>
          </w:p>
        </w:tc>
      </w:tr>
      <w:tr w:rsidR="004374D7" w:rsidRPr="007A51D4" w14:paraId="2F28BDE0" w14:textId="77777777" w:rsidTr="004374D7">
        <w:tc>
          <w:tcPr>
            <w:tcW w:w="2536" w:type="dxa"/>
          </w:tcPr>
          <w:p w14:paraId="178505FC" w14:textId="3A1B57A8" w:rsidR="004374D7" w:rsidRPr="00073E0E" w:rsidRDefault="004374D7" w:rsidP="004374D7">
            <w:pPr>
              <w:tabs>
                <w:tab w:val="left" w:pos="1134"/>
              </w:tabs>
              <w:spacing w:before="60" w:after="60"/>
              <w:rPr>
                <w:szCs w:val="22"/>
              </w:rPr>
            </w:pPr>
            <w:r w:rsidRPr="00073E0E">
              <w:rPr>
                <w:szCs w:val="22"/>
              </w:rPr>
              <w:t xml:space="preserve">Total </w:t>
            </w:r>
            <w:r w:rsidRPr="008A2802">
              <w:rPr>
                <w:szCs w:val="22"/>
              </w:rPr>
              <w:t xml:space="preserve">Placement Budget </w:t>
            </w:r>
            <w:r w:rsidRPr="00073E0E">
              <w:rPr>
                <w:szCs w:val="22"/>
              </w:rPr>
              <w:t>(excluding GST)</w:t>
            </w:r>
          </w:p>
        </w:tc>
        <w:tc>
          <w:tcPr>
            <w:tcW w:w="1429" w:type="dxa"/>
          </w:tcPr>
          <w:p w14:paraId="654351B0" w14:textId="6ED15DB5" w:rsidR="004374D7" w:rsidRPr="004374D7" w:rsidRDefault="004374D7" w:rsidP="004374D7">
            <w:pPr>
              <w:tabs>
                <w:tab w:val="decimal" w:pos="1026"/>
              </w:tabs>
              <w:spacing w:before="60" w:after="60"/>
              <w:rPr>
                <w:b/>
                <w:bCs/>
                <w:szCs w:val="22"/>
              </w:rPr>
            </w:pPr>
            <w:r w:rsidRPr="004374D7">
              <w:rPr>
                <w:b/>
                <w:bCs/>
                <w:szCs w:val="22"/>
              </w:rPr>
              <w:t>$37,500</w:t>
            </w:r>
          </w:p>
        </w:tc>
        <w:tc>
          <w:tcPr>
            <w:tcW w:w="1204" w:type="dxa"/>
          </w:tcPr>
          <w:p w14:paraId="62A1AF2B" w14:textId="64F3CA8B" w:rsidR="004374D7" w:rsidRPr="004374D7" w:rsidRDefault="004374D7" w:rsidP="004374D7">
            <w:pPr>
              <w:tabs>
                <w:tab w:val="decimal" w:pos="885"/>
              </w:tabs>
              <w:spacing w:before="60" w:after="60"/>
              <w:rPr>
                <w:b/>
                <w:bCs/>
                <w:szCs w:val="22"/>
              </w:rPr>
            </w:pPr>
            <w:r w:rsidRPr="004374D7">
              <w:rPr>
                <w:b/>
                <w:bCs/>
                <w:szCs w:val="22"/>
              </w:rPr>
              <w:t>$37,500</w:t>
            </w:r>
          </w:p>
        </w:tc>
        <w:tc>
          <w:tcPr>
            <w:tcW w:w="1100" w:type="dxa"/>
          </w:tcPr>
          <w:p w14:paraId="4E50ED1D" w14:textId="6BCC83E1" w:rsidR="004374D7" w:rsidRPr="004374D7" w:rsidRDefault="004374D7" w:rsidP="004374D7">
            <w:pPr>
              <w:tabs>
                <w:tab w:val="decimal" w:pos="884"/>
              </w:tabs>
              <w:spacing w:before="60" w:after="60"/>
              <w:rPr>
                <w:b/>
                <w:bCs/>
                <w:szCs w:val="22"/>
              </w:rPr>
            </w:pPr>
            <w:r w:rsidRPr="004374D7">
              <w:rPr>
                <w:b/>
                <w:bCs/>
                <w:szCs w:val="22"/>
              </w:rPr>
              <w:t>$Nil</w:t>
            </w:r>
          </w:p>
        </w:tc>
        <w:tc>
          <w:tcPr>
            <w:tcW w:w="1267" w:type="dxa"/>
          </w:tcPr>
          <w:p w14:paraId="6FC9E37A" w14:textId="42A0FEB8" w:rsidR="004374D7" w:rsidRPr="004374D7" w:rsidRDefault="004374D7" w:rsidP="004374D7">
            <w:pPr>
              <w:tabs>
                <w:tab w:val="decimal" w:pos="884"/>
              </w:tabs>
              <w:spacing w:before="60" w:after="60"/>
              <w:rPr>
                <w:b/>
                <w:bCs/>
                <w:szCs w:val="22"/>
              </w:rPr>
            </w:pPr>
            <w:r w:rsidRPr="004374D7">
              <w:rPr>
                <w:b/>
                <w:bCs/>
                <w:szCs w:val="22"/>
              </w:rPr>
              <w:t>$75,000</w:t>
            </w:r>
          </w:p>
        </w:tc>
      </w:tr>
    </w:tbl>
    <w:p w14:paraId="49090C45" w14:textId="77777777" w:rsidR="009E4D89" w:rsidRDefault="009E4D89" w:rsidP="00114EAC">
      <w:pPr>
        <w:tabs>
          <w:tab w:val="left" w:pos="1134"/>
        </w:tabs>
        <w:spacing w:before="0"/>
        <w:ind w:left="1134" w:hanging="1134"/>
      </w:pPr>
    </w:p>
    <w:p w14:paraId="7B28A15C" w14:textId="2A4F888C" w:rsidR="009F404B" w:rsidRDefault="009F404B" w:rsidP="00114EAC">
      <w:pPr>
        <w:tabs>
          <w:tab w:val="left" w:pos="1134"/>
        </w:tabs>
        <w:spacing w:before="0" w:after="120"/>
        <w:ind w:left="1134" w:hanging="1134"/>
      </w:pPr>
      <w:r>
        <w:rPr>
          <w:b/>
        </w:rPr>
        <w:tab/>
      </w:r>
      <w:r>
        <w:t>The P</w:t>
      </w:r>
      <w:r w:rsidR="00A82BAE">
        <w:t>lacement</w:t>
      </w:r>
      <w:r>
        <w:t xml:space="preserve"> Budget will be paid by </w:t>
      </w:r>
      <w:r w:rsidR="0097389B">
        <w:t>APRIL</w:t>
      </w:r>
      <w:r>
        <w:t xml:space="preserve"> as follows:</w:t>
      </w:r>
    </w:p>
    <w:p w14:paraId="60C32EA5" w14:textId="14B3D35D" w:rsidR="009F404B" w:rsidRDefault="009F404B" w:rsidP="00114EAC">
      <w:pPr>
        <w:tabs>
          <w:tab w:val="left" w:pos="1134"/>
          <w:tab w:val="left" w:pos="1701"/>
        </w:tabs>
        <w:spacing w:before="0" w:after="120"/>
        <w:ind w:left="1134" w:hanging="1134"/>
      </w:pPr>
      <w:r>
        <w:tab/>
        <w:t>(a)</w:t>
      </w:r>
      <w:r>
        <w:tab/>
        <w:t>$</w:t>
      </w:r>
      <w:r w:rsidR="004374D7">
        <w:t>9,375</w:t>
      </w:r>
      <w:r>
        <w:t xml:space="preserve"> </w:t>
      </w:r>
      <w:r w:rsidR="00A82BAE" w:rsidRPr="001E39E1">
        <w:t>plus GST</w:t>
      </w:r>
      <w:r w:rsidR="00A82BAE" w:rsidRPr="000659EE">
        <w:rPr>
          <w:color w:val="FF0000"/>
        </w:rPr>
        <w:t xml:space="preserve"> </w:t>
      </w:r>
      <w:r w:rsidR="00094B11">
        <w:t xml:space="preserve">within 30 days of execution of this </w:t>
      </w:r>
      <w:r w:rsidR="00C6435B">
        <w:t>a</w:t>
      </w:r>
      <w:r w:rsidR="00094B11">
        <w:t xml:space="preserve">greement by both </w:t>
      </w:r>
      <w:proofErr w:type="gramStart"/>
      <w:r w:rsidR="00094B11">
        <w:t>parties</w:t>
      </w:r>
      <w:r>
        <w:t>;</w:t>
      </w:r>
      <w:proofErr w:type="gramEnd"/>
    </w:p>
    <w:p w14:paraId="3AE16342" w14:textId="38BC26B2" w:rsidR="009F404B" w:rsidRDefault="009F404B" w:rsidP="00114EAC">
      <w:pPr>
        <w:tabs>
          <w:tab w:val="left" w:pos="1134"/>
          <w:tab w:val="left" w:pos="1701"/>
        </w:tabs>
        <w:spacing w:before="0" w:after="120"/>
        <w:ind w:left="1701" w:hanging="1701"/>
      </w:pPr>
      <w:r>
        <w:tab/>
        <w:t>(b)</w:t>
      </w:r>
      <w:r>
        <w:tab/>
      </w:r>
      <w:r w:rsidR="008B3EF5">
        <w:t xml:space="preserve">the amount shown in </w:t>
      </w:r>
      <w:r>
        <w:t>an expenditure report whi</w:t>
      </w:r>
      <w:r w:rsidR="00EA1F34">
        <w:t>ch complies with the requirement</w:t>
      </w:r>
      <w:r>
        <w:t xml:space="preserve">s </w:t>
      </w:r>
      <w:r w:rsidR="00EA1F34">
        <w:t>outlined</w:t>
      </w:r>
      <w:r>
        <w:t xml:space="preserve"> </w:t>
      </w:r>
      <w:r w:rsidR="00094B11">
        <w:t xml:space="preserve">in clause </w:t>
      </w:r>
      <w:r w:rsidR="00C6435B">
        <w:t>6</w:t>
      </w:r>
      <w:r>
        <w:t>, up to a maximum sum of $</w:t>
      </w:r>
      <w:r w:rsidR="002242C1">
        <w:t>46,875</w:t>
      </w:r>
      <w:r w:rsidR="00A82BAE">
        <w:t xml:space="preserve"> </w:t>
      </w:r>
      <w:r w:rsidR="00A82BAE" w:rsidRPr="001E39E1">
        <w:t>plus GST</w:t>
      </w:r>
      <w:r w:rsidR="008D5C64">
        <w:t>, within 30 days after receipt of a compliant expenditure report from Placement Provider</w:t>
      </w:r>
      <w:r>
        <w:t>; and</w:t>
      </w:r>
    </w:p>
    <w:p w14:paraId="73A9A35B" w14:textId="71561C93" w:rsidR="009F404B" w:rsidRDefault="009F404B" w:rsidP="00114EAC">
      <w:pPr>
        <w:tabs>
          <w:tab w:val="left" w:pos="1134"/>
          <w:tab w:val="left" w:pos="1701"/>
        </w:tabs>
        <w:spacing w:before="0" w:after="120"/>
        <w:ind w:left="1701" w:hanging="1701"/>
      </w:pPr>
      <w:r>
        <w:tab/>
        <w:t>(c)</w:t>
      </w:r>
      <w:r>
        <w:tab/>
        <w:t>the remaining $1</w:t>
      </w:r>
      <w:r w:rsidR="004374D7">
        <w:t>8</w:t>
      </w:r>
      <w:r>
        <w:t>,</w:t>
      </w:r>
      <w:r w:rsidR="004374D7">
        <w:t>75</w:t>
      </w:r>
      <w:r>
        <w:t xml:space="preserve">0 </w:t>
      </w:r>
      <w:r w:rsidR="00A82BAE" w:rsidRPr="001E39E1">
        <w:t>plus GST</w:t>
      </w:r>
      <w:r w:rsidR="00A82BAE" w:rsidRPr="008A3C66">
        <w:rPr>
          <w:color w:val="FF0000"/>
        </w:rPr>
        <w:t xml:space="preserve"> </w:t>
      </w:r>
      <w:r>
        <w:t xml:space="preserve">within 30 days after approval of the </w:t>
      </w:r>
      <w:r w:rsidR="00091CCD">
        <w:t>Progress</w:t>
      </w:r>
      <w:r w:rsidR="00A82BAE">
        <w:t xml:space="preserve"> Report contemplated by</w:t>
      </w:r>
      <w:r>
        <w:t xml:space="preserve"> Milestone</w:t>
      </w:r>
      <w:r w:rsidR="00A82BAE">
        <w:t xml:space="preserve"> </w:t>
      </w:r>
      <w:r w:rsidR="00A82BAE" w:rsidRPr="004374D7">
        <w:rPr>
          <w:highlight w:val="yellow"/>
        </w:rPr>
        <w:t>9</w:t>
      </w:r>
      <w:r w:rsidR="00A82BAE">
        <w:t xml:space="preserve"> of the</w:t>
      </w:r>
      <w:r>
        <w:t xml:space="preserve"> </w:t>
      </w:r>
      <w:r w:rsidR="00A82BAE">
        <w:t>Key Milestones</w:t>
      </w:r>
      <w:r>
        <w:t>.</w:t>
      </w:r>
    </w:p>
    <w:p w14:paraId="71886B2F" w14:textId="11C35B23" w:rsidR="00A12C95" w:rsidRDefault="00A12C95" w:rsidP="00114EAC">
      <w:pPr>
        <w:tabs>
          <w:tab w:val="left" w:pos="1134"/>
        </w:tabs>
        <w:spacing w:before="0" w:after="120"/>
        <w:ind w:left="1134" w:hanging="1134"/>
        <w:rPr>
          <w:b/>
        </w:rPr>
      </w:pPr>
      <w:r w:rsidRPr="000659EE">
        <w:rPr>
          <w:b/>
        </w:rPr>
        <w:t xml:space="preserve">Item </w:t>
      </w:r>
      <w:r w:rsidR="0029491E">
        <w:rPr>
          <w:b/>
        </w:rPr>
        <w:t>7</w:t>
      </w:r>
      <w:r>
        <w:rPr>
          <w:b/>
        </w:rPr>
        <w:t>:</w:t>
      </w:r>
      <w:r>
        <w:rPr>
          <w:b/>
        </w:rPr>
        <w:tab/>
        <w:t>Commencement Date</w:t>
      </w:r>
    </w:p>
    <w:p w14:paraId="389C64AD" w14:textId="1AD0D0CB" w:rsidR="00A12C95" w:rsidRDefault="00A12C95" w:rsidP="00114EAC">
      <w:pPr>
        <w:tabs>
          <w:tab w:val="left" w:pos="1134"/>
        </w:tabs>
        <w:spacing w:before="0"/>
        <w:ind w:left="1134" w:hanging="1134"/>
      </w:pPr>
      <w:r>
        <w:rPr>
          <w:b/>
        </w:rPr>
        <w:tab/>
      </w:r>
      <w:r w:rsidR="007C7133" w:rsidRPr="007C7133">
        <w:rPr>
          <w:highlight w:val="yellow"/>
        </w:rPr>
        <w:t>[Start Date]</w:t>
      </w:r>
    </w:p>
    <w:p w14:paraId="3C42DA80" w14:textId="77777777" w:rsidR="00A12C95" w:rsidRDefault="00A12C95" w:rsidP="00114EAC">
      <w:pPr>
        <w:tabs>
          <w:tab w:val="left" w:pos="1134"/>
        </w:tabs>
        <w:spacing w:before="0"/>
        <w:ind w:left="1134" w:hanging="1134"/>
      </w:pPr>
    </w:p>
    <w:p w14:paraId="16650245" w14:textId="2F861EE6" w:rsidR="00A12C95" w:rsidRDefault="00A12C95" w:rsidP="00114EAC">
      <w:pPr>
        <w:tabs>
          <w:tab w:val="left" w:pos="1134"/>
        </w:tabs>
        <w:spacing w:before="0" w:after="120"/>
        <w:ind w:left="1134" w:hanging="1134"/>
        <w:rPr>
          <w:b/>
        </w:rPr>
      </w:pPr>
      <w:r>
        <w:rPr>
          <w:b/>
        </w:rPr>
        <w:t xml:space="preserve">Item </w:t>
      </w:r>
      <w:r w:rsidR="0029491E">
        <w:rPr>
          <w:b/>
        </w:rPr>
        <w:t>8</w:t>
      </w:r>
      <w:r>
        <w:rPr>
          <w:b/>
        </w:rPr>
        <w:t>:</w:t>
      </w:r>
      <w:r>
        <w:rPr>
          <w:b/>
        </w:rPr>
        <w:tab/>
        <w:t>Intended Expiration Date</w:t>
      </w:r>
    </w:p>
    <w:p w14:paraId="3C14BF5F" w14:textId="51D8FC6A" w:rsidR="00A12C95" w:rsidRDefault="00A12C95" w:rsidP="00114EAC">
      <w:pPr>
        <w:tabs>
          <w:tab w:val="left" w:pos="1134"/>
        </w:tabs>
        <w:spacing w:before="0"/>
        <w:ind w:left="1134" w:hanging="1134"/>
      </w:pPr>
      <w:r>
        <w:tab/>
      </w:r>
      <w:r w:rsidR="007C7133" w:rsidRPr="007C7133">
        <w:rPr>
          <w:highlight w:val="yellow"/>
        </w:rPr>
        <w:t>[3 years from Start Date]</w:t>
      </w:r>
    </w:p>
    <w:p w14:paraId="5B210C53" w14:textId="77777777" w:rsidR="00A12C95" w:rsidRDefault="00A12C95" w:rsidP="00114EAC">
      <w:pPr>
        <w:tabs>
          <w:tab w:val="left" w:pos="1134"/>
        </w:tabs>
        <w:spacing w:before="0"/>
        <w:ind w:left="1134" w:hanging="1134"/>
      </w:pPr>
    </w:p>
    <w:p w14:paraId="504E2AB6" w14:textId="6FA207BF" w:rsidR="00A12C95" w:rsidRDefault="00A12C95" w:rsidP="00114EAC">
      <w:pPr>
        <w:tabs>
          <w:tab w:val="left" w:pos="1134"/>
        </w:tabs>
        <w:spacing w:before="0"/>
        <w:ind w:left="1134" w:hanging="1134"/>
        <w:rPr>
          <w:b/>
        </w:rPr>
      </w:pPr>
      <w:r>
        <w:rPr>
          <w:b/>
        </w:rPr>
        <w:t xml:space="preserve">Item </w:t>
      </w:r>
      <w:r w:rsidR="0029491E">
        <w:rPr>
          <w:b/>
        </w:rPr>
        <w:t>9</w:t>
      </w:r>
      <w:r>
        <w:rPr>
          <w:b/>
        </w:rPr>
        <w:t>:</w:t>
      </w:r>
      <w:r>
        <w:rPr>
          <w:b/>
        </w:rPr>
        <w:tab/>
        <w:t>Special Condition</w:t>
      </w:r>
      <w:r w:rsidR="00A82BAE">
        <w:rPr>
          <w:b/>
        </w:rPr>
        <w:t xml:space="preserve"> </w:t>
      </w:r>
    </w:p>
    <w:p w14:paraId="56916BEA" w14:textId="77777777" w:rsidR="00A82BAE" w:rsidRDefault="00A82BAE" w:rsidP="00114EAC">
      <w:pPr>
        <w:tabs>
          <w:tab w:val="left" w:pos="1134"/>
        </w:tabs>
        <w:spacing w:before="0"/>
        <w:ind w:left="1134" w:hanging="1134"/>
        <w:rPr>
          <w:b/>
        </w:rPr>
      </w:pPr>
    </w:p>
    <w:p w14:paraId="61C97AD5" w14:textId="78F6CE28" w:rsidR="00A12C95" w:rsidRDefault="00A82BAE" w:rsidP="00114EAC">
      <w:pPr>
        <w:tabs>
          <w:tab w:val="left" w:pos="1134"/>
        </w:tabs>
        <w:spacing w:before="0"/>
        <w:ind w:left="1134"/>
      </w:pPr>
      <w:r>
        <w:t xml:space="preserve">Upon its creation, </w:t>
      </w:r>
      <w:r w:rsidR="00C339F5">
        <w:t xml:space="preserve">APRIL </w:t>
      </w:r>
      <w:r>
        <w:t xml:space="preserve">Project IP (and any Improvements to </w:t>
      </w:r>
      <w:r w:rsidR="00C339F5">
        <w:t xml:space="preserve">APRIL </w:t>
      </w:r>
      <w:r>
        <w:t xml:space="preserve">Project IP) associated with APRIL Projects </w:t>
      </w:r>
      <w:r w:rsidR="00C339F5">
        <w:t xml:space="preserve">will be owned </w:t>
      </w:r>
      <w:r w:rsidR="00C6435B">
        <w:t xml:space="preserve">legally and beneficially </w:t>
      </w:r>
      <w:r w:rsidR="00C339F5">
        <w:t xml:space="preserve">in accordance with the relevant Project Agreement </w:t>
      </w:r>
      <w:r w:rsidR="00C6435B">
        <w:t xml:space="preserve">for </w:t>
      </w:r>
      <w:r w:rsidR="00C339F5">
        <w:t>that APRIL Project.</w:t>
      </w:r>
    </w:p>
    <w:p w14:paraId="11B23DFF" w14:textId="77777777" w:rsidR="00C6435B" w:rsidRDefault="00C6435B" w:rsidP="00114EAC">
      <w:pPr>
        <w:tabs>
          <w:tab w:val="left" w:pos="1134"/>
        </w:tabs>
        <w:spacing w:before="0"/>
      </w:pPr>
    </w:p>
    <w:p w14:paraId="652EE14D" w14:textId="0EE81FC6" w:rsidR="00C6435B" w:rsidRDefault="00C6435B" w:rsidP="00114EAC">
      <w:pPr>
        <w:tabs>
          <w:tab w:val="left" w:pos="1134"/>
        </w:tabs>
        <w:spacing w:before="0" w:after="120"/>
      </w:pPr>
      <w:r>
        <w:rPr>
          <w:b/>
        </w:rPr>
        <w:t>Item 10</w:t>
      </w:r>
      <w:r>
        <w:tab/>
      </w:r>
      <w:r>
        <w:rPr>
          <w:b/>
        </w:rPr>
        <w:t>Frequency of reports</w:t>
      </w:r>
    </w:p>
    <w:p w14:paraId="138B2CF7" w14:textId="77777777" w:rsidR="00697A9B" w:rsidRPr="00697A9B" w:rsidRDefault="00697A9B" w:rsidP="00114EAC">
      <w:pPr>
        <w:tabs>
          <w:tab w:val="left" w:pos="1134"/>
        </w:tabs>
        <w:spacing w:before="0"/>
        <w:ind w:left="1134"/>
      </w:pPr>
      <w:r w:rsidRPr="00697A9B">
        <w:t>By the following dates:</w:t>
      </w:r>
    </w:p>
    <w:p w14:paraId="4C06A7C9" w14:textId="77777777" w:rsidR="00697A9B" w:rsidRPr="00697A9B" w:rsidRDefault="00697A9B" w:rsidP="00114EAC">
      <w:pPr>
        <w:tabs>
          <w:tab w:val="left" w:pos="1134"/>
        </w:tabs>
        <w:spacing w:before="0"/>
        <w:ind w:left="1134"/>
      </w:pPr>
    </w:p>
    <w:p w14:paraId="1EBDD085" w14:textId="1341235F" w:rsidR="00FA1802" w:rsidRPr="00FA1802" w:rsidRDefault="00C0339E" w:rsidP="00114EAC">
      <w:pPr>
        <w:tabs>
          <w:tab w:val="left" w:pos="1134"/>
        </w:tabs>
        <w:spacing w:before="0"/>
        <w:ind w:left="1134"/>
      </w:pPr>
      <w:r w:rsidRPr="00C0339E">
        <w:rPr>
          <w:highlight w:val="yellow"/>
        </w:rPr>
        <w:t>[Dates six monthly from Start Date</w:t>
      </w:r>
      <w:r w:rsidR="003716DB">
        <w:rPr>
          <w:highlight w:val="yellow"/>
        </w:rPr>
        <w:t xml:space="preserve"> plus 2 weeks</w:t>
      </w:r>
      <w:r w:rsidRPr="00C0339E">
        <w:rPr>
          <w:highlight w:val="yellow"/>
        </w:rPr>
        <w:t>]</w:t>
      </w:r>
    </w:p>
    <w:p w14:paraId="579E2483" w14:textId="77777777" w:rsidR="00C6435B" w:rsidRDefault="00C6435B" w:rsidP="00114EAC">
      <w:pPr>
        <w:tabs>
          <w:tab w:val="left" w:pos="1134"/>
        </w:tabs>
        <w:spacing w:before="0"/>
        <w:rPr>
          <w:color w:val="FF0000"/>
        </w:rPr>
      </w:pPr>
    </w:p>
    <w:p w14:paraId="5C8060A8" w14:textId="583E86CC" w:rsidR="00C6435B" w:rsidRDefault="00C6435B" w:rsidP="00114EAC">
      <w:pPr>
        <w:tabs>
          <w:tab w:val="left" w:pos="1134"/>
        </w:tabs>
        <w:spacing w:before="0" w:after="120"/>
        <w:rPr>
          <w:color w:val="000000" w:themeColor="text1"/>
        </w:rPr>
      </w:pPr>
      <w:r>
        <w:rPr>
          <w:b/>
          <w:color w:val="000000" w:themeColor="text1"/>
        </w:rPr>
        <w:t>Item 11:</w:t>
      </w:r>
      <w:r>
        <w:rPr>
          <w:b/>
          <w:color w:val="000000" w:themeColor="text1"/>
        </w:rPr>
        <w:tab/>
        <w:t>Authority</w:t>
      </w:r>
    </w:p>
    <w:p w14:paraId="3EF042BA" w14:textId="23D90125" w:rsidR="00C6435B" w:rsidRPr="00697A9B" w:rsidRDefault="00EF6A65" w:rsidP="00114EAC">
      <w:pPr>
        <w:tabs>
          <w:tab w:val="left" w:pos="1134"/>
        </w:tabs>
        <w:spacing w:before="0"/>
        <w:ind w:left="1134"/>
      </w:pPr>
      <w:r>
        <w:t>None</w:t>
      </w:r>
    </w:p>
    <w:p w14:paraId="43CE440F" w14:textId="77777777" w:rsidR="00C6435B" w:rsidRPr="00697A9B" w:rsidRDefault="00C6435B" w:rsidP="00114EAC">
      <w:pPr>
        <w:tabs>
          <w:tab w:val="left" w:pos="1134"/>
        </w:tabs>
        <w:spacing w:before="0"/>
      </w:pPr>
    </w:p>
    <w:p w14:paraId="097A1ABE" w14:textId="77777777" w:rsidR="00A12C95" w:rsidRPr="00A12C95" w:rsidRDefault="00A12C95" w:rsidP="00114EAC">
      <w:pPr>
        <w:tabs>
          <w:tab w:val="left" w:pos="1134"/>
        </w:tabs>
        <w:spacing w:before="0"/>
        <w:ind w:left="1134" w:hanging="1134"/>
      </w:pPr>
    </w:p>
    <w:p w14:paraId="0191EC50" w14:textId="77777777" w:rsidR="002D7119" w:rsidRDefault="002D7119" w:rsidP="00114EAC">
      <w:pPr>
        <w:spacing w:before="0"/>
        <w:rPr>
          <w:rFonts w:ascii="Palatino Linotype" w:hAnsi="Palatino Linotype"/>
          <w:sz w:val="22"/>
          <w:lang w:val="en-GB"/>
        </w:rPr>
      </w:pPr>
      <w:r w:rsidRPr="002D7119">
        <w:rPr>
          <w:rFonts w:ascii="Palatino Linotype" w:hAnsi="Palatino Linotype"/>
          <w:sz w:val="22"/>
          <w:lang w:val="en-GB"/>
        </w:rPr>
        <w:lastRenderedPageBreak/>
        <w:br w:type="page"/>
      </w:r>
    </w:p>
    <w:p w14:paraId="1B4A0240" w14:textId="77777777" w:rsidR="0023712D" w:rsidRDefault="002D7119" w:rsidP="00114EAC">
      <w:pPr>
        <w:pStyle w:val="Schedule"/>
      </w:pPr>
      <w:bookmarkStart w:id="89" w:name="_Toc458769056"/>
      <w:r w:rsidRPr="00420FBC">
        <w:lastRenderedPageBreak/>
        <w:t>Schedule 2</w:t>
      </w:r>
      <w:r w:rsidRPr="002D7119">
        <w:t xml:space="preserve"> –</w:t>
      </w:r>
      <w:r w:rsidR="007A51D4">
        <w:t xml:space="preserve"> Training Plan</w:t>
      </w:r>
      <w:bookmarkEnd w:id="89"/>
    </w:p>
    <w:p w14:paraId="135351CD" w14:textId="77777777" w:rsidR="00CE607E" w:rsidRDefault="00CE607E" w:rsidP="00114EAC"/>
    <w:p w14:paraId="5623693E" w14:textId="1CD476AE" w:rsidR="00773A7E" w:rsidRPr="00114EAC" w:rsidRDefault="002D7119" w:rsidP="00114EAC">
      <w:pPr>
        <w:pStyle w:val="Schedule"/>
        <w:rPr>
          <w:sz w:val="22"/>
          <w:lang w:val="en-GB"/>
        </w:rPr>
      </w:pPr>
      <w:r w:rsidRPr="00114EAC">
        <w:rPr>
          <w:sz w:val="22"/>
          <w:lang w:val="en-GB"/>
        </w:rPr>
        <w:br w:type="page"/>
      </w:r>
    </w:p>
    <w:p w14:paraId="3998CA71" w14:textId="77777777" w:rsidR="0069784C" w:rsidRPr="0069784C" w:rsidRDefault="0069784C" w:rsidP="00114EAC">
      <w:pPr>
        <w:rPr>
          <w:lang w:val="en-GB"/>
        </w:rPr>
      </w:pPr>
    </w:p>
    <w:p w14:paraId="2789417F" w14:textId="77777777" w:rsidR="002D7119" w:rsidRPr="002D7119" w:rsidRDefault="002D7119" w:rsidP="00114EAC">
      <w:pPr>
        <w:spacing w:before="0"/>
        <w:rPr>
          <w:rFonts w:ascii="Palatino Linotype" w:hAnsi="Palatino Linotype"/>
          <w:sz w:val="22"/>
        </w:rPr>
      </w:pPr>
      <w:r w:rsidRPr="002D7119">
        <w:rPr>
          <w:rFonts w:cs="Arial"/>
          <w:b/>
          <w:sz w:val="22"/>
          <w:lang w:val="en-GB"/>
        </w:rPr>
        <w:t>Executed</w:t>
      </w:r>
      <w:r w:rsidRPr="002D7119">
        <w:rPr>
          <w:rFonts w:ascii="Palatino Linotype" w:hAnsi="Palatino Linotype"/>
          <w:sz w:val="22"/>
          <w:szCs w:val="22"/>
        </w:rPr>
        <w:t xml:space="preserve"> </w:t>
      </w:r>
      <w:r w:rsidR="003B306B">
        <w:rPr>
          <w:rFonts w:cs="Arial"/>
        </w:rPr>
        <w:t>by the parties as</w:t>
      </w:r>
      <w:r w:rsidR="009E2872">
        <w:rPr>
          <w:rFonts w:cs="Arial"/>
        </w:rPr>
        <w:t xml:space="preserve"> an agreement</w:t>
      </w:r>
    </w:p>
    <w:p w14:paraId="57A27F80" w14:textId="77777777" w:rsidR="002D7119" w:rsidRPr="002D7119" w:rsidRDefault="002D7119" w:rsidP="00114EAC">
      <w:pPr>
        <w:spacing w:before="0"/>
        <w:jc w:val="left"/>
        <w:rPr>
          <w:rFonts w:cs="Arial"/>
        </w:rPr>
      </w:pPr>
    </w:p>
    <w:tbl>
      <w:tblPr>
        <w:tblW w:w="5000" w:type="pct"/>
        <w:tblLook w:val="04A0" w:firstRow="1" w:lastRow="0" w:firstColumn="1" w:lastColumn="0" w:noHBand="0" w:noVBand="1"/>
      </w:tblPr>
      <w:tblGrid>
        <w:gridCol w:w="3665"/>
        <w:gridCol w:w="660"/>
        <w:gridCol w:w="3766"/>
        <w:gridCol w:w="697"/>
      </w:tblGrid>
      <w:tr w:rsidR="002D7119" w:rsidRPr="002D7119" w14:paraId="16C2EEF3" w14:textId="77777777" w:rsidTr="007C1701">
        <w:tc>
          <w:tcPr>
            <w:tcW w:w="2084" w:type="pct"/>
            <w:shd w:val="clear" w:color="auto" w:fill="auto"/>
          </w:tcPr>
          <w:p w14:paraId="10022D97" w14:textId="1B208AA0" w:rsidR="004B7EA9" w:rsidRPr="004B7EA9" w:rsidRDefault="0097389B" w:rsidP="00114EAC">
            <w:pPr>
              <w:spacing w:before="360" w:after="360"/>
              <w:rPr>
                <w:rFonts w:cs="Arial"/>
              </w:rPr>
            </w:pPr>
            <w:r>
              <w:rPr>
                <w:rFonts w:cs="Arial"/>
              </w:rPr>
              <w:t>APRIL</w:t>
            </w:r>
          </w:p>
        </w:tc>
        <w:tc>
          <w:tcPr>
            <w:tcW w:w="376" w:type="pct"/>
            <w:shd w:val="clear" w:color="auto" w:fill="auto"/>
          </w:tcPr>
          <w:p w14:paraId="3E9BB666" w14:textId="77777777" w:rsidR="002D7119" w:rsidRPr="002D7119" w:rsidRDefault="002D7119" w:rsidP="00114EAC">
            <w:pPr>
              <w:spacing w:before="0"/>
              <w:rPr>
                <w:rFonts w:cs="Arial"/>
              </w:rPr>
            </w:pPr>
          </w:p>
        </w:tc>
        <w:tc>
          <w:tcPr>
            <w:tcW w:w="2143" w:type="pct"/>
            <w:shd w:val="clear" w:color="auto" w:fill="auto"/>
          </w:tcPr>
          <w:p w14:paraId="76B137E6" w14:textId="77777777" w:rsidR="002D7119" w:rsidRPr="002D7119" w:rsidRDefault="002D7119" w:rsidP="00114EAC">
            <w:pPr>
              <w:spacing w:before="0"/>
              <w:rPr>
                <w:rFonts w:cs="Arial"/>
              </w:rPr>
            </w:pPr>
          </w:p>
        </w:tc>
        <w:tc>
          <w:tcPr>
            <w:tcW w:w="397" w:type="pct"/>
          </w:tcPr>
          <w:p w14:paraId="07BA7263" w14:textId="77777777" w:rsidR="002D7119" w:rsidRPr="002D7119" w:rsidRDefault="002D7119" w:rsidP="00114EAC">
            <w:pPr>
              <w:spacing w:before="0"/>
              <w:rPr>
                <w:rFonts w:cs="Arial"/>
              </w:rPr>
            </w:pPr>
          </w:p>
        </w:tc>
      </w:tr>
      <w:tr w:rsidR="002D7119" w:rsidRPr="002D7119" w14:paraId="4A74A23B" w14:textId="77777777" w:rsidTr="007C1701">
        <w:tc>
          <w:tcPr>
            <w:tcW w:w="2084" w:type="pct"/>
            <w:shd w:val="clear" w:color="auto" w:fill="auto"/>
          </w:tcPr>
          <w:p w14:paraId="4F558F7B" w14:textId="081260FA" w:rsidR="002D7119" w:rsidRPr="004B7EA9" w:rsidRDefault="002D7119" w:rsidP="00114EAC">
            <w:pPr>
              <w:spacing w:before="0"/>
              <w:rPr>
                <w:rFonts w:cs="Arial"/>
              </w:rPr>
            </w:pPr>
            <w:r w:rsidRPr="004B7EA9">
              <w:rPr>
                <w:rFonts w:cs="Arial"/>
                <w:b/>
              </w:rPr>
              <w:t>Executed</w:t>
            </w:r>
            <w:r w:rsidRPr="004B7EA9">
              <w:rPr>
                <w:rFonts w:cs="Arial"/>
              </w:rPr>
              <w:t xml:space="preserve"> by </w:t>
            </w:r>
            <w:r w:rsidR="0097389B">
              <w:rPr>
                <w:rFonts w:cs="Arial"/>
                <w:b/>
              </w:rPr>
              <w:t>A</w:t>
            </w:r>
            <w:r w:rsidR="00A12C95">
              <w:rPr>
                <w:rFonts w:cs="Arial"/>
                <w:b/>
              </w:rPr>
              <w:t xml:space="preserve">ustralasian </w:t>
            </w:r>
            <w:r w:rsidR="0097389B">
              <w:rPr>
                <w:rFonts w:cs="Arial"/>
                <w:b/>
              </w:rPr>
              <w:t>P</w:t>
            </w:r>
            <w:r w:rsidR="00A12C95">
              <w:rPr>
                <w:rFonts w:cs="Arial"/>
                <w:b/>
              </w:rPr>
              <w:t xml:space="preserve">ork </w:t>
            </w:r>
            <w:r w:rsidR="0097389B">
              <w:rPr>
                <w:rFonts w:cs="Arial"/>
                <w:b/>
              </w:rPr>
              <w:t>R</w:t>
            </w:r>
            <w:r w:rsidR="00A12C95">
              <w:rPr>
                <w:rFonts w:cs="Arial"/>
                <w:b/>
              </w:rPr>
              <w:t xml:space="preserve">esearch </w:t>
            </w:r>
            <w:r w:rsidR="0097389B">
              <w:rPr>
                <w:rFonts w:cs="Arial"/>
                <w:b/>
              </w:rPr>
              <w:t>I</w:t>
            </w:r>
            <w:r w:rsidR="00A12C95">
              <w:rPr>
                <w:rFonts w:cs="Arial"/>
                <w:b/>
              </w:rPr>
              <w:t xml:space="preserve">nstitute </w:t>
            </w:r>
            <w:r w:rsidR="0097389B">
              <w:rPr>
                <w:rFonts w:cs="Arial"/>
                <w:b/>
              </w:rPr>
              <w:t>L</w:t>
            </w:r>
            <w:r w:rsidR="00A12C95">
              <w:rPr>
                <w:rFonts w:cs="Arial"/>
                <w:b/>
              </w:rPr>
              <w:t>td</w:t>
            </w:r>
            <w:r w:rsidR="009E2872">
              <w:rPr>
                <w:rFonts w:cs="Arial"/>
              </w:rPr>
              <w:t xml:space="preserve"> </w:t>
            </w:r>
            <w:r w:rsidR="00B2297E">
              <w:rPr>
                <w:rFonts w:cs="Arial"/>
              </w:rPr>
              <w:t xml:space="preserve">ACN </w:t>
            </w:r>
            <w:r w:rsidR="00AA0351">
              <w:rPr>
                <w:rFonts w:cs="Arial"/>
              </w:rPr>
              <w:t>113703</w:t>
            </w:r>
            <w:r w:rsidR="00A12C95">
              <w:rPr>
                <w:rFonts w:cs="Arial"/>
              </w:rPr>
              <w:t>174</w:t>
            </w:r>
            <w:r w:rsidR="009E2872">
              <w:rPr>
                <w:rFonts w:cs="Arial"/>
              </w:rPr>
              <w:t xml:space="preserve"> by its duly authorised officer in the presence of</w:t>
            </w:r>
            <w:r w:rsidRPr="004B7EA9">
              <w:rPr>
                <w:rFonts w:cs="Arial"/>
              </w:rPr>
              <w:t>:</w:t>
            </w:r>
          </w:p>
        </w:tc>
        <w:tc>
          <w:tcPr>
            <w:tcW w:w="376" w:type="pct"/>
            <w:shd w:val="clear" w:color="auto" w:fill="auto"/>
          </w:tcPr>
          <w:p w14:paraId="206E4C29" w14:textId="77777777" w:rsidR="002D7119" w:rsidRPr="002D7119" w:rsidRDefault="002D7119" w:rsidP="00114EAC">
            <w:pPr>
              <w:spacing w:before="0"/>
              <w:rPr>
                <w:rFonts w:cs="Arial"/>
              </w:rPr>
            </w:pPr>
          </w:p>
        </w:tc>
        <w:tc>
          <w:tcPr>
            <w:tcW w:w="2143" w:type="pct"/>
            <w:shd w:val="clear" w:color="auto" w:fill="auto"/>
          </w:tcPr>
          <w:p w14:paraId="426C78A4" w14:textId="77777777" w:rsidR="002D7119" w:rsidRPr="002D7119" w:rsidRDefault="002D7119" w:rsidP="00114EAC">
            <w:pPr>
              <w:spacing w:before="0"/>
              <w:rPr>
                <w:rFonts w:cs="Arial"/>
              </w:rPr>
            </w:pPr>
          </w:p>
        </w:tc>
        <w:tc>
          <w:tcPr>
            <w:tcW w:w="397" w:type="pct"/>
          </w:tcPr>
          <w:p w14:paraId="565D0AD0" w14:textId="77777777" w:rsidR="002D7119" w:rsidRPr="002D7119" w:rsidRDefault="002D7119" w:rsidP="00114EAC">
            <w:pPr>
              <w:spacing w:before="0"/>
              <w:rPr>
                <w:rFonts w:cs="Arial"/>
              </w:rPr>
            </w:pPr>
          </w:p>
        </w:tc>
      </w:tr>
      <w:tr w:rsidR="002D7119" w:rsidRPr="002D7119" w14:paraId="2B338BF5" w14:textId="77777777" w:rsidTr="007C1701">
        <w:tc>
          <w:tcPr>
            <w:tcW w:w="2084" w:type="pct"/>
            <w:shd w:val="clear" w:color="auto" w:fill="auto"/>
          </w:tcPr>
          <w:p w14:paraId="77809503" w14:textId="77777777" w:rsidR="002D7119" w:rsidRPr="002D7119" w:rsidRDefault="002D7119" w:rsidP="00114EAC">
            <w:pPr>
              <w:spacing w:before="0"/>
              <w:rPr>
                <w:rFonts w:cs="Arial"/>
              </w:rPr>
            </w:pPr>
          </w:p>
          <w:p w14:paraId="1AE17D4B" w14:textId="77777777" w:rsidR="002D7119" w:rsidRPr="002D7119" w:rsidRDefault="002D7119" w:rsidP="00114EAC">
            <w:pPr>
              <w:spacing w:before="0"/>
              <w:rPr>
                <w:rFonts w:cs="Arial"/>
              </w:rPr>
            </w:pPr>
          </w:p>
          <w:p w14:paraId="57905A9F" w14:textId="77777777" w:rsidR="002D7119" w:rsidRPr="002D7119" w:rsidRDefault="002D7119" w:rsidP="00114EAC">
            <w:pPr>
              <w:spacing w:before="0"/>
              <w:rPr>
                <w:rFonts w:cs="Arial"/>
              </w:rPr>
            </w:pPr>
            <w:r w:rsidRPr="002D7119">
              <w:rPr>
                <w:rFonts w:cs="Arial"/>
              </w:rPr>
              <w:t>_______________________________</w:t>
            </w:r>
          </w:p>
          <w:p w14:paraId="57F15E53" w14:textId="77777777" w:rsidR="002D7119" w:rsidRPr="002D7119" w:rsidRDefault="002D7119" w:rsidP="00114EAC">
            <w:pPr>
              <w:spacing w:before="0"/>
              <w:rPr>
                <w:rFonts w:cs="Arial"/>
              </w:rPr>
            </w:pPr>
            <w:r w:rsidRPr="002D7119">
              <w:rPr>
                <w:rFonts w:cs="Arial"/>
              </w:rPr>
              <w:t xml:space="preserve">Signature of </w:t>
            </w:r>
            <w:r w:rsidR="009E2872">
              <w:rPr>
                <w:rFonts w:cs="Arial"/>
              </w:rPr>
              <w:t>witness</w:t>
            </w:r>
          </w:p>
          <w:p w14:paraId="61BC8AD0" w14:textId="77777777" w:rsidR="002D7119" w:rsidRPr="002D7119" w:rsidRDefault="002D7119" w:rsidP="00114EAC">
            <w:pPr>
              <w:spacing w:before="0"/>
              <w:rPr>
                <w:rFonts w:cs="Arial"/>
              </w:rPr>
            </w:pPr>
          </w:p>
          <w:p w14:paraId="192646A6" w14:textId="77777777" w:rsidR="002D7119" w:rsidRPr="002D7119" w:rsidRDefault="002D7119" w:rsidP="00114EAC">
            <w:pPr>
              <w:spacing w:before="0"/>
              <w:rPr>
                <w:rFonts w:cs="Arial"/>
              </w:rPr>
            </w:pPr>
          </w:p>
          <w:p w14:paraId="6C711629" w14:textId="77777777" w:rsidR="002D7119" w:rsidRPr="002D7119" w:rsidRDefault="002D7119" w:rsidP="00114EAC">
            <w:pPr>
              <w:spacing w:before="0"/>
              <w:rPr>
                <w:rFonts w:cs="Arial"/>
              </w:rPr>
            </w:pPr>
            <w:r w:rsidRPr="002D7119">
              <w:rPr>
                <w:rFonts w:cs="Arial"/>
              </w:rPr>
              <w:t>_______________________________</w:t>
            </w:r>
          </w:p>
          <w:p w14:paraId="496C0427" w14:textId="77777777" w:rsidR="002D7119" w:rsidRPr="002D7119" w:rsidRDefault="002D7119" w:rsidP="00114EAC">
            <w:pPr>
              <w:spacing w:before="0"/>
              <w:rPr>
                <w:rFonts w:cs="Arial"/>
              </w:rPr>
            </w:pPr>
            <w:r w:rsidRPr="002D7119">
              <w:rPr>
                <w:rFonts w:cs="Arial"/>
              </w:rPr>
              <w:t xml:space="preserve">Name </w:t>
            </w:r>
            <w:r w:rsidRPr="00225E48">
              <w:rPr>
                <w:rFonts w:cs="Arial"/>
                <w:sz w:val="16"/>
              </w:rPr>
              <w:t>(please print)</w:t>
            </w:r>
          </w:p>
          <w:p w14:paraId="4FE81D51" w14:textId="77777777" w:rsidR="002D7119" w:rsidRPr="002D7119" w:rsidRDefault="002D7119" w:rsidP="00114EAC">
            <w:pPr>
              <w:spacing w:before="0"/>
              <w:rPr>
                <w:rFonts w:cs="Arial"/>
              </w:rPr>
            </w:pPr>
          </w:p>
        </w:tc>
        <w:tc>
          <w:tcPr>
            <w:tcW w:w="376" w:type="pct"/>
            <w:shd w:val="clear" w:color="auto" w:fill="auto"/>
          </w:tcPr>
          <w:p w14:paraId="16B97B67" w14:textId="77777777" w:rsidR="002D7119" w:rsidRPr="002D7119" w:rsidRDefault="002D7119" w:rsidP="00114EAC">
            <w:pPr>
              <w:spacing w:before="0"/>
              <w:rPr>
                <w:rFonts w:cs="Arial"/>
              </w:rPr>
            </w:pPr>
            <w:r w:rsidRPr="002D7119">
              <w:rPr>
                <w:rFonts w:cs="Arial"/>
                <w:noProof/>
                <w:lang w:val="en-GB" w:eastAsia="en-GB"/>
              </w:rPr>
              <mc:AlternateContent>
                <mc:Choice Requires="wps">
                  <w:drawing>
                    <wp:anchor distT="0" distB="0" distL="114300" distR="114300" simplePos="0" relativeHeight="251661312" behindDoc="0" locked="0" layoutInCell="1" allowOverlap="1" wp14:anchorId="6BA98C1B" wp14:editId="6270EB88">
                      <wp:simplePos x="0" y="0"/>
                      <wp:positionH relativeFrom="column">
                        <wp:posOffset>28575</wp:posOffset>
                      </wp:positionH>
                      <wp:positionV relativeFrom="paragraph">
                        <wp:posOffset>333828</wp:posOffset>
                      </wp:positionV>
                      <wp:extent cx="217805"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2178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6DC607A0" id="_x0000_t32" coordsize="21600,21600" o:spt="32" o:oned="t" path="m,l21600,21600e" filled="f">
                      <v:path arrowok="t" fillok="f" o:connecttype="none"/>
                      <o:lock v:ext="edit" shapetype="t"/>
                    </v:shapetype>
                    <v:shape id="Straight Arrow Connector 7" o:spid="_x0000_s1026" type="#_x0000_t32" style="position:absolute;margin-left:2.25pt;margin-top:26.3pt;width:17.1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" strokecolor="#4a7ebb">
                      <v:stroke endarrow="open"/>
                    </v:shape>
                  </w:pict>
                </mc:Fallback>
              </mc:AlternateContent>
            </w:r>
          </w:p>
        </w:tc>
        <w:tc>
          <w:tcPr>
            <w:tcW w:w="2143" w:type="pct"/>
            <w:shd w:val="clear" w:color="auto" w:fill="auto"/>
          </w:tcPr>
          <w:p w14:paraId="64BFE320" w14:textId="77777777" w:rsidR="002D7119" w:rsidRPr="002D7119" w:rsidRDefault="002D7119" w:rsidP="00114EAC">
            <w:pPr>
              <w:spacing w:before="0"/>
              <w:rPr>
                <w:rFonts w:cs="Arial"/>
              </w:rPr>
            </w:pPr>
          </w:p>
          <w:p w14:paraId="3079321F" w14:textId="77777777" w:rsidR="002D7119" w:rsidRPr="002D7119" w:rsidRDefault="002D7119" w:rsidP="00114EAC">
            <w:pPr>
              <w:spacing w:before="0"/>
              <w:rPr>
                <w:rFonts w:cs="Arial"/>
              </w:rPr>
            </w:pPr>
          </w:p>
          <w:p w14:paraId="34848D87" w14:textId="77777777" w:rsidR="002D7119" w:rsidRPr="002D7119" w:rsidRDefault="002D7119" w:rsidP="00114EAC">
            <w:pPr>
              <w:spacing w:before="0"/>
              <w:rPr>
                <w:rFonts w:cs="Arial"/>
              </w:rPr>
            </w:pPr>
            <w:r w:rsidRPr="002D7119">
              <w:rPr>
                <w:rFonts w:cs="Arial"/>
              </w:rPr>
              <w:t>_______________________________</w:t>
            </w:r>
          </w:p>
          <w:p w14:paraId="5C364BB5" w14:textId="77777777" w:rsidR="002D7119" w:rsidRPr="002D7119" w:rsidRDefault="002D7119" w:rsidP="00114EAC">
            <w:pPr>
              <w:spacing w:before="0"/>
              <w:rPr>
                <w:rFonts w:cs="Arial"/>
              </w:rPr>
            </w:pPr>
            <w:r w:rsidRPr="002D7119">
              <w:rPr>
                <w:rFonts w:cs="Arial"/>
              </w:rPr>
              <w:t>Signature of d</w:t>
            </w:r>
            <w:r w:rsidR="009E2872">
              <w:rPr>
                <w:rFonts w:cs="Arial"/>
              </w:rPr>
              <w:t>uly authorised officer</w:t>
            </w:r>
            <w:r w:rsidRPr="002D7119">
              <w:rPr>
                <w:rFonts w:cs="Arial"/>
              </w:rPr>
              <w:t xml:space="preserve"> </w:t>
            </w:r>
          </w:p>
          <w:p w14:paraId="2A034C87" w14:textId="77777777" w:rsidR="002D7119" w:rsidRPr="002D7119" w:rsidRDefault="002D7119" w:rsidP="00114EAC">
            <w:pPr>
              <w:spacing w:before="0"/>
              <w:rPr>
                <w:rFonts w:cs="Arial"/>
              </w:rPr>
            </w:pPr>
          </w:p>
          <w:p w14:paraId="5B9B8E7D" w14:textId="77777777" w:rsidR="002D7119" w:rsidRPr="002D7119" w:rsidRDefault="002D7119" w:rsidP="00114EAC">
            <w:pPr>
              <w:spacing w:before="0"/>
              <w:rPr>
                <w:rFonts w:cs="Arial"/>
              </w:rPr>
            </w:pPr>
          </w:p>
          <w:p w14:paraId="79B63B21" w14:textId="77777777" w:rsidR="002D7119" w:rsidRPr="002D7119" w:rsidRDefault="002D7119" w:rsidP="00114EAC">
            <w:pPr>
              <w:spacing w:before="0"/>
              <w:rPr>
                <w:rFonts w:cs="Arial"/>
              </w:rPr>
            </w:pPr>
            <w:r w:rsidRPr="002D7119">
              <w:rPr>
                <w:rFonts w:cs="Arial"/>
              </w:rPr>
              <w:t>_______________________________</w:t>
            </w:r>
          </w:p>
          <w:p w14:paraId="5F076C81" w14:textId="77777777" w:rsidR="002D7119" w:rsidRPr="002D7119" w:rsidRDefault="002D7119" w:rsidP="00114EAC">
            <w:pPr>
              <w:spacing w:before="0"/>
              <w:rPr>
                <w:rFonts w:cs="Arial"/>
              </w:rPr>
            </w:pPr>
            <w:r w:rsidRPr="002D7119">
              <w:rPr>
                <w:rFonts w:cs="Arial"/>
              </w:rPr>
              <w:t xml:space="preserve">Name </w:t>
            </w:r>
            <w:r w:rsidR="009E2872">
              <w:rPr>
                <w:rFonts w:cs="Arial"/>
              </w:rPr>
              <w:t xml:space="preserve">and position </w:t>
            </w:r>
            <w:r w:rsidRPr="00225E48">
              <w:rPr>
                <w:rFonts w:cs="Arial"/>
                <w:sz w:val="16"/>
              </w:rPr>
              <w:t>(please print)</w:t>
            </w:r>
          </w:p>
          <w:p w14:paraId="3ADA7318" w14:textId="77777777" w:rsidR="002D7119" w:rsidRPr="002D7119" w:rsidRDefault="002D7119" w:rsidP="00114EAC">
            <w:pPr>
              <w:spacing w:before="0"/>
              <w:rPr>
                <w:rFonts w:cs="Arial"/>
              </w:rPr>
            </w:pPr>
          </w:p>
        </w:tc>
        <w:tc>
          <w:tcPr>
            <w:tcW w:w="397" w:type="pct"/>
          </w:tcPr>
          <w:p w14:paraId="697E3E93" w14:textId="77777777" w:rsidR="002D7119" w:rsidRPr="002D7119" w:rsidRDefault="002D7119" w:rsidP="00114EAC">
            <w:pPr>
              <w:spacing w:before="0"/>
              <w:rPr>
                <w:rFonts w:cs="Arial"/>
              </w:rPr>
            </w:pPr>
            <w:r w:rsidRPr="002D7119">
              <w:rPr>
                <w:rFonts w:cs="Arial"/>
                <w:noProof/>
                <w:lang w:val="en-GB" w:eastAsia="en-GB"/>
              </w:rPr>
              <mc:AlternateContent>
                <mc:Choice Requires="wps">
                  <w:drawing>
                    <wp:anchor distT="0" distB="0" distL="114300" distR="114300" simplePos="0" relativeHeight="251662336" behindDoc="0" locked="0" layoutInCell="1" allowOverlap="1" wp14:anchorId="2108A6D6" wp14:editId="63F51ED4">
                      <wp:simplePos x="0" y="0"/>
                      <wp:positionH relativeFrom="column">
                        <wp:posOffset>-48648</wp:posOffset>
                      </wp:positionH>
                      <wp:positionV relativeFrom="paragraph">
                        <wp:posOffset>332740</wp:posOffset>
                      </wp:positionV>
                      <wp:extent cx="217805"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178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A8E81A2" id="Straight Arrow Connector 8" o:spid="_x0000_s1026" type="#_x0000_t32" style="position:absolute;margin-left:-3.85pt;margin-top:26.2pt;width:17.1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" strokecolor="#4a7ebb">
                      <v:stroke endarrow="open"/>
                    </v:shape>
                  </w:pict>
                </mc:Fallback>
              </mc:AlternateContent>
            </w:r>
          </w:p>
        </w:tc>
      </w:tr>
      <w:tr w:rsidR="002D7119" w:rsidRPr="002D7119" w14:paraId="07EA8B74" w14:textId="77777777" w:rsidTr="007C1701">
        <w:tc>
          <w:tcPr>
            <w:tcW w:w="2084" w:type="pct"/>
            <w:shd w:val="clear" w:color="auto" w:fill="auto"/>
          </w:tcPr>
          <w:p w14:paraId="738D07D3" w14:textId="752A3FF5" w:rsidR="00B2297E" w:rsidRPr="009E2872" w:rsidRDefault="0097389B" w:rsidP="00114EAC">
            <w:pPr>
              <w:spacing w:before="600" w:after="360"/>
              <w:rPr>
                <w:rFonts w:cs="Arial"/>
              </w:rPr>
            </w:pPr>
            <w:r>
              <w:rPr>
                <w:rFonts w:cs="Arial"/>
              </w:rPr>
              <w:t>Placement Provider</w:t>
            </w:r>
          </w:p>
        </w:tc>
        <w:tc>
          <w:tcPr>
            <w:tcW w:w="376" w:type="pct"/>
            <w:shd w:val="clear" w:color="auto" w:fill="auto"/>
          </w:tcPr>
          <w:p w14:paraId="047210FC" w14:textId="77777777" w:rsidR="002D7119" w:rsidRPr="002D7119" w:rsidRDefault="002D7119" w:rsidP="00114EAC">
            <w:pPr>
              <w:spacing w:before="600" w:after="360"/>
              <w:rPr>
                <w:rFonts w:cs="Arial"/>
              </w:rPr>
            </w:pPr>
          </w:p>
        </w:tc>
        <w:tc>
          <w:tcPr>
            <w:tcW w:w="2143" w:type="pct"/>
            <w:shd w:val="clear" w:color="auto" w:fill="auto"/>
          </w:tcPr>
          <w:p w14:paraId="2702333E" w14:textId="77777777" w:rsidR="002D7119" w:rsidRPr="002D7119" w:rsidRDefault="002D7119" w:rsidP="00114EAC">
            <w:pPr>
              <w:spacing w:before="600" w:after="360"/>
              <w:rPr>
                <w:rFonts w:cs="Arial"/>
              </w:rPr>
            </w:pPr>
          </w:p>
        </w:tc>
        <w:tc>
          <w:tcPr>
            <w:tcW w:w="397" w:type="pct"/>
          </w:tcPr>
          <w:p w14:paraId="1A74A4FF" w14:textId="77777777" w:rsidR="002D7119" w:rsidRPr="002D7119" w:rsidRDefault="002D7119" w:rsidP="00114EAC">
            <w:pPr>
              <w:spacing w:before="600" w:after="360"/>
              <w:rPr>
                <w:rFonts w:cs="Arial"/>
              </w:rPr>
            </w:pPr>
          </w:p>
        </w:tc>
      </w:tr>
      <w:tr w:rsidR="002D7119" w:rsidRPr="002D7119" w14:paraId="51E092A9" w14:textId="77777777" w:rsidTr="007C1701">
        <w:tc>
          <w:tcPr>
            <w:tcW w:w="2084" w:type="pct"/>
            <w:shd w:val="clear" w:color="auto" w:fill="auto"/>
          </w:tcPr>
          <w:p w14:paraId="4BF49930" w14:textId="093B0900" w:rsidR="002D7119" w:rsidRPr="004B7EA9" w:rsidRDefault="002D7119" w:rsidP="00114EAC">
            <w:pPr>
              <w:spacing w:before="0"/>
              <w:rPr>
                <w:rFonts w:cs="Arial"/>
              </w:rPr>
            </w:pPr>
            <w:r w:rsidRPr="004B7EA9">
              <w:rPr>
                <w:rFonts w:cs="Arial"/>
                <w:b/>
              </w:rPr>
              <w:t>Executed</w:t>
            </w:r>
            <w:r w:rsidRPr="004B7EA9">
              <w:rPr>
                <w:rFonts w:cs="Arial"/>
              </w:rPr>
              <w:t xml:space="preserve"> by </w:t>
            </w:r>
            <w:r w:rsidR="00ED3799" w:rsidRPr="00ED3799">
              <w:rPr>
                <w:rFonts w:cs="Arial"/>
                <w:b/>
                <w:bCs/>
                <w:highlight w:val="yellow"/>
              </w:rPr>
              <w:t>[PLACEMENT PROVIDER]</w:t>
            </w:r>
            <w:r w:rsidR="00ED3799">
              <w:rPr>
                <w:rFonts w:cs="Arial"/>
              </w:rPr>
              <w:t xml:space="preserve"> </w:t>
            </w:r>
            <w:r w:rsidR="009E2872">
              <w:rPr>
                <w:rFonts w:cs="Arial"/>
              </w:rPr>
              <w:t xml:space="preserve">ACN </w:t>
            </w:r>
            <w:r w:rsidR="00ED3799" w:rsidRPr="006D1C85">
              <w:rPr>
                <w:rFonts w:cs="Arial"/>
                <w:color w:val="000000"/>
                <w:highlight w:val="yellow"/>
                <w:shd w:val="clear" w:color="auto" w:fill="FFFFFF"/>
                <w:lang w:val="en-GB" w:eastAsia="en-GB"/>
              </w:rPr>
              <w:t>[</w:t>
            </w:r>
            <w:r w:rsidR="006D1C85">
              <w:rPr>
                <w:rFonts w:cs="Arial"/>
                <w:color w:val="000000"/>
                <w:highlight w:val="yellow"/>
                <w:shd w:val="clear" w:color="auto" w:fill="FFFFFF"/>
                <w:lang w:val="en-GB" w:eastAsia="en-GB"/>
              </w:rPr>
              <w:t>ACN</w:t>
            </w:r>
            <w:r w:rsidR="00ED3799" w:rsidRPr="006D1C85">
              <w:rPr>
                <w:rFonts w:cs="Arial"/>
                <w:color w:val="000000"/>
                <w:highlight w:val="yellow"/>
                <w:shd w:val="clear" w:color="auto" w:fill="FFFFFF"/>
                <w:lang w:val="en-GB" w:eastAsia="en-GB"/>
              </w:rPr>
              <w:t>]</w:t>
            </w:r>
            <w:r w:rsidR="009E2872">
              <w:rPr>
                <w:rFonts w:cs="Arial"/>
              </w:rPr>
              <w:t xml:space="preserve"> by its duly authorised officer in the presence of</w:t>
            </w:r>
            <w:r w:rsidRPr="004B7EA9">
              <w:rPr>
                <w:rFonts w:cs="Arial"/>
              </w:rPr>
              <w:t>:</w:t>
            </w:r>
          </w:p>
        </w:tc>
        <w:tc>
          <w:tcPr>
            <w:tcW w:w="376" w:type="pct"/>
            <w:shd w:val="clear" w:color="auto" w:fill="auto"/>
          </w:tcPr>
          <w:p w14:paraId="01A59B2F" w14:textId="77777777" w:rsidR="002D7119" w:rsidRPr="002D7119" w:rsidRDefault="002D7119" w:rsidP="00114EAC">
            <w:pPr>
              <w:spacing w:before="0"/>
              <w:rPr>
                <w:rFonts w:cs="Arial"/>
              </w:rPr>
            </w:pPr>
          </w:p>
        </w:tc>
        <w:tc>
          <w:tcPr>
            <w:tcW w:w="2143" w:type="pct"/>
            <w:shd w:val="clear" w:color="auto" w:fill="auto"/>
          </w:tcPr>
          <w:p w14:paraId="493F1E42" w14:textId="77777777" w:rsidR="002D7119" w:rsidRPr="002D7119" w:rsidRDefault="002D7119" w:rsidP="00114EAC">
            <w:pPr>
              <w:spacing w:before="0"/>
              <w:rPr>
                <w:rFonts w:cs="Arial"/>
              </w:rPr>
            </w:pPr>
          </w:p>
        </w:tc>
        <w:tc>
          <w:tcPr>
            <w:tcW w:w="397" w:type="pct"/>
          </w:tcPr>
          <w:p w14:paraId="1578AF0F" w14:textId="77777777" w:rsidR="002D7119" w:rsidRPr="002D7119" w:rsidRDefault="002D7119" w:rsidP="00114EAC">
            <w:pPr>
              <w:spacing w:before="0"/>
              <w:rPr>
                <w:rFonts w:cs="Arial"/>
              </w:rPr>
            </w:pPr>
          </w:p>
        </w:tc>
      </w:tr>
      <w:tr w:rsidR="002D7119" w:rsidRPr="002D7119" w14:paraId="12015D93" w14:textId="77777777" w:rsidTr="007C1701">
        <w:tc>
          <w:tcPr>
            <w:tcW w:w="2084" w:type="pct"/>
            <w:shd w:val="clear" w:color="auto" w:fill="auto"/>
          </w:tcPr>
          <w:p w14:paraId="2F6750C9" w14:textId="77777777" w:rsidR="002D7119" w:rsidRPr="002D7119" w:rsidRDefault="002D7119" w:rsidP="00114EAC">
            <w:pPr>
              <w:spacing w:before="0"/>
              <w:rPr>
                <w:rFonts w:cs="Arial"/>
              </w:rPr>
            </w:pPr>
          </w:p>
          <w:p w14:paraId="2992FE5F" w14:textId="77777777" w:rsidR="002D7119" w:rsidRPr="002D7119" w:rsidRDefault="002D7119" w:rsidP="00114EAC">
            <w:pPr>
              <w:spacing w:before="0"/>
              <w:rPr>
                <w:rFonts w:cs="Arial"/>
              </w:rPr>
            </w:pPr>
          </w:p>
          <w:p w14:paraId="073543B4" w14:textId="77777777" w:rsidR="002D7119" w:rsidRPr="002D7119" w:rsidRDefault="002D7119" w:rsidP="00114EAC">
            <w:pPr>
              <w:spacing w:before="0"/>
              <w:rPr>
                <w:rFonts w:cs="Arial"/>
              </w:rPr>
            </w:pPr>
            <w:r w:rsidRPr="002D7119">
              <w:rPr>
                <w:rFonts w:cs="Arial"/>
              </w:rPr>
              <w:t>_______________________________</w:t>
            </w:r>
          </w:p>
          <w:p w14:paraId="217304EB" w14:textId="77777777" w:rsidR="002D7119" w:rsidRPr="002D7119" w:rsidRDefault="002D7119" w:rsidP="00114EAC">
            <w:pPr>
              <w:spacing w:before="0"/>
              <w:rPr>
                <w:rFonts w:cs="Arial"/>
              </w:rPr>
            </w:pPr>
            <w:r w:rsidRPr="002D7119">
              <w:rPr>
                <w:rFonts w:cs="Arial"/>
              </w:rPr>
              <w:t xml:space="preserve">Signature of </w:t>
            </w:r>
            <w:r w:rsidR="009E2872">
              <w:rPr>
                <w:rFonts w:cs="Arial"/>
              </w:rPr>
              <w:t>witness</w:t>
            </w:r>
          </w:p>
          <w:p w14:paraId="54906B82" w14:textId="77777777" w:rsidR="002D7119" w:rsidRPr="002D7119" w:rsidRDefault="002D7119" w:rsidP="00114EAC">
            <w:pPr>
              <w:spacing w:before="0"/>
              <w:rPr>
                <w:rFonts w:cs="Arial"/>
              </w:rPr>
            </w:pPr>
          </w:p>
          <w:p w14:paraId="437946A6" w14:textId="77777777" w:rsidR="002D7119" w:rsidRPr="002D7119" w:rsidRDefault="002D7119" w:rsidP="00114EAC">
            <w:pPr>
              <w:spacing w:before="0"/>
              <w:rPr>
                <w:rFonts w:cs="Arial"/>
              </w:rPr>
            </w:pPr>
          </w:p>
          <w:p w14:paraId="1E9821C7" w14:textId="77777777" w:rsidR="002D7119" w:rsidRPr="002D7119" w:rsidRDefault="002D7119" w:rsidP="00114EAC">
            <w:pPr>
              <w:spacing w:before="0"/>
              <w:rPr>
                <w:rFonts w:cs="Arial"/>
              </w:rPr>
            </w:pPr>
            <w:r w:rsidRPr="002D7119">
              <w:rPr>
                <w:rFonts w:cs="Arial"/>
              </w:rPr>
              <w:t>_______________________________</w:t>
            </w:r>
          </w:p>
          <w:p w14:paraId="4D54901B" w14:textId="77777777" w:rsidR="002D7119" w:rsidRPr="002D7119" w:rsidRDefault="002D7119" w:rsidP="00114EAC">
            <w:pPr>
              <w:spacing w:before="0"/>
              <w:rPr>
                <w:rFonts w:cs="Arial"/>
              </w:rPr>
            </w:pPr>
            <w:r w:rsidRPr="002D7119">
              <w:rPr>
                <w:rFonts w:cs="Arial"/>
              </w:rPr>
              <w:t xml:space="preserve">Name </w:t>
            </w:r>
            <w:r w:rsidRPr="00ED7E7B">
              <w:rPr>
                <w:rFonts w:cs="Arial"/>
                <w:sz w:val="16"/>
              </w:rPr>
              <w:t>(please print)</w:t>
            </w:r>
          </w:p>
          <w:p w14:paraId="40293A38" w14:textId="77777777" w:rsidR="002D7119" w:rsidRPr="002D7119" w:rsidRDefault="002D7119" w:rsidP="00114EAC">
            <w:pPr>
              <w:spacing w:before="0"/>
              <w:rPr>
                <w:rFonts w:cs="Arial"/>
              </w:rPr>
            </w:pPr>
          </w:p>
        </w:tc>
        <w:tc>
          <w:tcPr>
            <w:tcW w:w="376" w:type="pct"/>
            <w:shd w:val="clear" w:color="auto" w:fill="auto"/>
          </w:tcPr>
          <w:p w14:paraId="08AB4B17" w14:textId="77777777" w:rsidR="002D7119" w:rsidRPr="002D7119" w:rsidRDefault="002D7119" w:rsidP="00114EAC">
            <w:pPr>
              <w:spacing w:before="0"/>
              <w:rPr>
                <w:rFonts w:cs="Arial"/>
              </w:rPr>
            </w:pPr>
            <w:r w:rsidRPr="002D7119">
              <w:rPr>
                <w:rFonts w:cs="Arial"/>
                <w:noProof/>
                <w:lang w:val="en-GB" w:eastAsia="en-GB"/>
              </w:rPr>
              <mc:AlternateContent>
                <mc:Choice Requires="wps">
                  <w:drawing>
                    <wp:anchor distT="0" distB="0" distL="114300" distR="114300" simplePos="0" relativeHeight="251666432" behindDoc="0" locked="0" layoutInCell="1" allowOverlap="1" wp14:anchorId="4DACA8F8" wp14:editId="73DB18E4">
                      <wp:simplePos x="0" y="0"/>
                      <wp:positionH relativeFrom="column">
                        <wp:posOffset>28575</wp:posOffset>
                      </wp:positionH>
                      <wp:positionV relativeFrom="paragraph">
                        <wp:posOffset>333828</wp:posOffset>
                      </wp:positionV>
                      <wp:extent cx="217805" cy="0"/>
                      <wp:effectExtent l="38100" t="76200" r="0" b="114300"/>
                      <wp:wrapNone/>
                      <wp:docPr id="2" name="Straight Arrow Connector 2"/>
                      <wp:cNvGraphicFramePr/>
                      <a:graphic xmlns:a="http://schemas.openxmlformats.org/drawingml/2006/main">
                        <a:graphicData uri="http://schemas.microsoft.com/office/word/2010/wordprocessingShape">
                          <wps:wsp>
                            <wps:cNvCnPr/>
                            <wps:spPr>
                              <a:xfrm flipH="1">
                                <a:off x="0" y="0"/>
                                <a:ext cx="2178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955E4D4" id="Straight Arrow Connector 2" o:spid="_x0000_s1026" type="#_x0000_t32" style="position:absolute;margin-left:2.25pt;margin-top:26.3pt;width:17.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" strokecolor="#4a7ebb">
                      <v:stroke endarrow="open"/>
                    </v:shape>
                  </w:pict>
                </mc:Fallback>
              </mc:AlternateContent>
            </w:r>
          </w:p>
        </w:tc>
        <w:tc>
          <w:tcPr>
            <w:tcW w:w="2143" w:type="pct"/>
            <w:shd w:val="clear" w:color="auto" w:fill="auto"/>
          </w:tcPr>
          <w:p w14:paraId="2E6C758B" w14:textId="77777777" w:rsidR="002D7119" w:rsidRPr="002D7119" w:rsidRDefault="002D7119" w:rsidP="00114EAC">
            <w:pPr>
              <w:spacing w:before="0"/>
              <w:rPr>
                <w:rFonts w:cs="Arial"/>
              </w:rPr>
            </w:pPr>
          </w:p>
          <w:p w14:paraId="11E61437" w14:textId="77777777" w:rsidR="002D7119" w:rsidRPr="002D7119" w:rsidRDefault="002D7119" w:rsidP="00114EAC">
            <w:pPr>
              <w:spacing w:before="0"/>
              <w:rPr>
                <w:rFonts w:cs="Arial"/>
              </w:rPr>
            </w:pPr>
          </w:p>
          <w:p w14:paraId="42A236BB" w14:textId="77777777" w:rsidR="002D7119" w:rsidRPr="002D7119" w:rsidRDefault="002D7119" w:rsidP="00114EAC">
            <w:pPr>
              <w:spacing w:before="0"/>
              <w:rPr>
                <w:rFonts w:cs="Arial"/>
              </w:rPr>
            </w:pPr>
            <w:r w:rsidRPr="002D7119">
              <w:rPr>
                <w:rFonts w:cs="Arial"/>
              </w:rPr>
              <w:t>_______________________________</w:t>
            </w:r>
          </w:p>
          <w:p w14:paraId="641A78FA" w14:textId="77777777" w:rsidR="002D7119" w:rsidRPr="002D7119" w:rsidRDefault="009E2872" w:rsidP="00114EAC">
            <w:pPr>
              <w:spacing w:before="0"/>
              <w:rPr>
                <w:rFonts w:cs="Arial"/>
              </w:rPr>
            </w:pPr>
            <w:r>
              <w:rPr>
                <w:rFonts w:cs="Arial"/>
              </w:rPr>
              <w:t>Signature of duly authorised officer</w:t>
            </w:r>
            <w:r w:rsidR="002D7119" w:rsidRPr="002D7119">
              <w:rPr>
                <w:rFonts w:cs="Arial"/>
              </w:rPr>
              <w:t xml:space="preserve"> </w:t>
            </w:r>
          </w:p>
          <w:p w14:paraId="669FEEE0" w14:textId="77777777" w:rsidR="002D7119" w:rsidRPr="002D7119" w:rsidRDefault="002D7119" w:rsidP="00114EAC">
            <w:pPr>
              <w:spacing w:before="0"/>
              <w:rPr>
                <w:rFonts w:cs="Arial"/>
              </w:rPr>
            </w:pPr>
          </w:p>
          <w:p w14:paraId="209C0256" w14:textId="77777777" w:rsidR="002D7119" w:rsidRPr="002D7119" w:rsidRDefault="002D7119" w:rsidP="00114EAC">
            <w:pPr>
              <w:spacing w:before="0"/>
              <w:rPr>
                <w:rFonts w:cs="Arial"/>
              </w:rPr>
            </w:pPr>
          </w:p>
          <w:p w14:paraId="1C12537E" w14:textId="77777777" w:rsidR="002D7119" w:rsidRPr="002D7119" w:rsidRDefault="002D7119" w:rsidP="00114EAC">
            <w:pPr>
              <w:spacing w:before="0"/>
              <w:rPr>
                <w:rFonts w:cs="Arial"/>
              </w:rPr>
            </w:pPr>
            <w:r w:rsidRPr="002D7119">
              <w:rPr>
                <w:rFonts w:cs="Arial"/>
              </w:rPr>
              <w:t>_______________________________</w:t>
            </w:r>
          </w:p>
          <w:p w14:paraId="0619CFBC" w14:textId="77777777" w:rsidR="002D7119" w:rsidRPr="002D7119" w:rsidRDefault="002D7119" w:rsidP="00114EAC">
            <w:pPr>
              <w:spacing w:before="0"/>
              <w:rPr>
                <w:rFonts w:cs="Arial"/>
              </w:rPr>
            </w:pPr>
            <w:r w:rsidRPr="002D7119">
              <w:rPr>
                <w:rFonts w:cs="Arial"/>
              </w:rPr>
              <w:t xml:space="preserve">Name </w:t>
            </w:r>
            <w:r w:rsidR="009E2872">
              <w:rPr>
                <w:rFonts w:cs="Arial"/>
              </w:rPr>
              <w:t xml:space="preserve">and position </w:t>
            </w:r>
            <w:r w:rsidRPr="00ED7E7B">
              <w:rPr>
                <w:rFonts w:cs="Arial"/>
                <w:sz w:val="16"/>
              </w:rPr>
              <w:t>(please print)</w:t>
            </w:r>
          </w:p>
          <w:p w14:paraId="2743134D" w14:textId="77777777" w:rsidR="002D7119" w:rsidRPr="002D7119" w:rsidRDefault="002D7119" w:rsidP="00114EAC">
            <w:pPr>
              <w:spacing w:before="0"/>
              <w:rPr>
                <w:rFonts w:cs="Arial"/>
              </w:rPr>
            </w:pPr>
          </w:p>
        </w:tc>
        <w:tc>
          <w:tcPr>
            <w:tcW w:w="397" w:type="pct"/>
          </w:tcPr>
          <w:p w14:paraId="534826B2" w14:textId="77777777" w:rsidR="002D7119" w:rsidRPr="002D7119" w:rsidRDefault="002D7119" w:rsidP="00114EAC">
            <w:pPr>
              <w:spacing w:before="0"/>
              <w:rPr>
                <w:rFonts w:cs="Arial"/>
              </w:rPr>
            </w:pPr>
            <w:r w:rsidRPr="002D7119">
              <w:rPr>
                <w:rFonts w:cs="Arial"/>
                <w:noProof/>
                <w:lang w:val="en-GB" w:eastAsia="en-GB"/>
              </w:rPr>
              <mc:AlternateContent>
                <mc:Choice Requires="wps">
                  <w:drawing>
                    <wp:anchor distT="0" distB="0" distL="114300" distR="114300" simplePos="0" relativeHeight="251667456" behindDoc="0" locked="0" layoutInCell="1" allowOverlap="1" wp14:anchorId="3756EB20" wp14:editId="1C86EDB0">
                      <wp:simplePos x="0" y="0"/>
                      <wp:positionH relativeFrom="column">
                        <wp:posOffset>-48648</wp:posOffset>
                      </wp:positionH>
                      <wp:positionV relativeFrom="paragraph">
                        <wp:posOffset>332740</wp:posOffset>
                      </wp:positionV>
                      <wp:extent cx="217805"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2178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E0D63D9" id="Straight Arrow Connector 9" o:spid="_x0000_s1026" type="#_x0000_t32" style="position:absolute;margin-left:-3.85pt;margin-top:26.2pt;width:17.1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" strokecolor="#4a7ebb">
                      <v:stroke endarrow="open"/>
                    </v:shape>
                  </w:pict>
                </mc:Fallback>
              </mc:AlternateContent>
            </w:r>
          </w:p>
        </w:tc>
      </w:tr>
    </w:tbl>
    <w:p w14:paraId="596F7AE3" w14:textId="77777777" w:rsidR="009E2872" w:rsidRDefault="009E2872" w:rsidP="00114EAC">
      <w:pPr>
        <w:spacing w:before="0"/>
        <w:jc w:val="left"/>
        <w:rPr>
          <w:rFonts w:cs="Arial"/>
        </w:rPr>
      </w:pPr>
    </w:p>
    <w:p w14:paraId="3EAD2FDF" w14:textId="6653D266" w:rsidR="002D7119" w:rsidRPr="002D7119" w:rsidRDefault="002D7119" w:rsidP="00114EAC">
      <w:pPr>
        <w:spacing w:before="0"/>
        <w:jc w:val="left"/>
        <w:rPr>
          <w:rFonts w:cs="Arial"/>
        </w:rPr>
      </w:pPr>
    </w:p>
    <w:sectPr w:rsidR="002D7119" w:rsidRPr="002D7119" w:rsidSect="00350A16">
      <w:footerReference w:type="default" r:id="rId16"/>
      <w:footerReference w:type="first" r:id="rId17"/>
      <w:pgSz w:w="11907" w:h="16840" w:code="9"/>
      <w:pgMar w:top="1418" w:right="1418" w:bottom="1134" w:left="1701"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6300" w14:textId="77777777" w:rsidR="00533110" w:rsidRDefault="00533110">
      <w:r>
        <w:separator/>
      </w:r>
    </w:p>
  </w:endnote>
  <w:endnote w:type="continuationSeparator" w:id="0">
    <w:p w14:paraId="20D7B8C3" w14:textId="77777777" w:rsidR="00533110" w:rsidRDefault="0053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mdITC Bk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20B3" w14:textId="77777777" w:rsidR="00547B08" w:rsidRPr="00F82A77" w:rsidRDefault="00547B08" w:rsidP="00FC1251">
    <w:pPr>
      <w:pStyle w:val="Footer"/>
    </w:pPr>
    <w:r>
      <w:t>C:\Users\jdc\Desktop\Commercial Document.dotm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A2A1" w14:textId="77777777" w:rsidR="00547B08" w:rsidRPr="00F82A77" w:rsidRDefault="00547B08" w:rsidP="00FC1251">
    <w:pPr>
      <w:pStyle w:val="Footer"/>
    </w:pPr>
    <w:r>
      <w:t>C:\Users\jdc\Desktop\Commercial Document.dotm</w:t>
    </w:r>
    <w:r>
      <w:sym w:font="Wingdings" w:char="F020"/>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E04" w14:textId="1C5AE132" w:rsidR="00547B08" w:rsidRPr="001E39E1" w:rsidRDefault="00547B08" w:rsidP="00597B55">
    <w:pPr>
      <w:pStyle w:val="Footer"/>
    </w:pPr>
    <w:r>
      <w:t>4565153 V1</w:t>
    </w:r>
    <w:r>
      <w:sym w:font="Wingdings" w:char="F020"/>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89B6" w14:textId="2D60C26C" w:rsidR="00547B08" w:rsidRPr="001E39E1" w:rsidRDefault="00547B08" w:rsidP="00597B55">
    <w:pPr>
      <w:pStyle w:val="Footer"/>
    </w:pPr>
    <w:r>
      <w:t>4565153 V1</w:t>
    </w:r>
    <w:r>
      <w:sym w:font="Wingdings" w:char="F020"/>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57B1" w14:textId="3F9828E2" w:rsidR="00547B08" w:rsidRDefault="00547B08" w:rsidP="006B3799">
    <w:pPr>
      <w:pStyle w:val="Footer"/>
      <w:jc w:val="right"/>
    </w:pPr>
    <w:r w:rsidRPr="007E0F5F">
      <w:t xml:space="preserve">Page </w:t>
    </w:r>
    <w:r w:rsidRPr="007E0F5F">
      <w:fldChar w:fldCharType="begin"/>
    </w:r>
    <w:r w:rsidRPr="007E0F5F">
      <w:instrText xml:space="preserve"> PAGE </w:instrText>
    </w:r>
    <w:r w:rsidRPr="007E0F5F">
      <w:fldChar w:fldCharType="separate"/>
    </w:r>
    <w:r>
      <w:rPr>
        <w:noProof/>
      </w:rPr>
      <w:t>13</w:t>
    </w:r>
    <w:r w:rsidRPr="007E0F5F">
      <w:fldChar w:fldCharType="end"/>
    </w:r>
  </w:p>
  <w:p w14:paraId="0195F3BA" w14:textId="0E7B2BBD" w:rsidR="00547B08" w:rsidRPr="001E39E1" w:rsidRDefault="00547B08" w:rsidP="00597B55">
    <w:pPr>
      <w:pStyle w:val="Footer"/>
    </w:pPr>
    <w:r>
      <w:t>4565153 V1</w:t>
    </w:r>
    <w:r>
      <w:sym w:font="Wingdings" w:char="F020"/>
    </w:r>
  </w:p>
  <w:p w14:paraId="70B3D28D" w14:textId="77777777" w:rsidR="00547B08" w:rsidRDefault="00547B0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4AC4" w14:textId="77777777" w:rsidR="00547B08" w:rsidRPr="00F82A77" w:rsidRDefault="00547B08">
    <w:pPr>
      <w:pBdr>
        <w:top w:val="single" w:sz="4" w:space="6" w:color="auto"/>
      </w:pBdr>
      <w:tabs>
        <w:tab w:val="right" w:pos="7938"/>
      </w:tabs>
      <w:spacing w:before="360" w:after="240"/>
      <w:rPr>
        <w:rFonts w:cs="Arial"/>
        <w:sz w:val="16"/>
      </w:rPr>
    </w:pPr>
    <w:r>
      <w:rPr>
        <w:rFonts w:cs="Arial"/>
        <w:sz w:val="16"/>
      </w:rPr>
      <w:t>C:\Users\jdc\Desktop\Commercial Document.dotm</w:t>
    </w:r>
    <w:r>
      <w:rPr>
        <w:rFonts w:cs="Arial"/>
        <w:sz w:val="16"/>
      </w:rPr>
      <w:sym w:font="Wingdings" w:char="F020"/>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68FA" w14:textId="77777777" w:rsidR="00533110" w:rsidRDefault="00533110">
      <w:r>
        <w:separator/>
      </w:r>
    </w:p>
  </w:footnote>
  <w:footnote w:type="continuationSeparator" w:id="0">
    <w:p w14:paraId="158F3FCA" w14:textId="77777777" w:rsidR="00533110" w:rsidRDefault="0053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DF29" w14:textId="77777777" w:rsidR="00547B08" w:rsidRDefault="00547B08" w:rsidP="00BD7874">
    <w:pPr>
      <w:pStyle w:val="BodyText"/>
      <w:spacing w:before="60"/>
      <w:rPr>
        <w:spacing w:val="16"/>
      </w:rPr>
    </w:pPr>
    <w:r>
      <w:rPr>
        <w:noProof/>
        <w:spacing w:val="16"/>
        <w:lang w:val="en-GB" w:eastAsia="en-GB"/>
      </w:rPr>
      <w:drawing>
        <wp:anchor distT="0" distB="0" distL="114300" distR="114300" simplePos="0" relativeHeight="251657216" behindDoc="1" locked="0" layoutInCell="1" allowOverlap="1" wp14:anchorId="3C217E70" wp14:editId="6BFC6693">
          <wp:simplePos x="0" y="0"/>
          <wp:positionH relativeFrom="page">
            <wp:posOffset>1080135</wp:posOffset>
          </wp:positionH>
          <wp:positionV relativeFrom="page">
            <wp:posOffset>1260475</wp:posOffset>
          </wp:positionV>
          <wp:extent cx="1617980" cy="219075"/>
          <wp:effectExtent l="19050" t="0" r="1270" b="0"/>
          <wp:wrapNone/>
          <wp:docPr id="1" name="Picture 1" descr="FIN_nameplate 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N_nameplate 1200dpi"/>
                  <pic:cNvPicPr>
                    <a:picLocks noChangeAspect="1" noChangeArrowheads="1"/>
                  </pic:cNvPicPr>
                </pic:nvPicPr>
                <pic:blipFill>
                  <a:blip r:embed="rId1"/>
                  <a:srcRect/>
                  <a:stretch>
                    <a:fillRect/>
                  </a:stretch>
                </pic:blipFill>
                <pic:spPr bwMode="auto">
                  <a:xfrm>
                    <a:off x="0" y="0"/>
                    <a:ext cx="1617980" cy="219075"/>
                  </a:xfrm>
                  <a:prstGeom prst="rect">
                    <a:avLst/>
                  </a:prstGeom>
                  <a:noFill/>
                  <a:ln w="9525">
                    <a:noFill/>
                    <a:miter lim="800000"/>
                    <a:headEnd/>
                    <a:tailEnd/>
                  </a:ln>
                </pic:spPr>
              </pic:pic>
            </a:graphicData>
          </a:graphic>
        </wp:anchor>
      </w:drawing>
    </w:r>
  </w:p>
  <w:p w14:paraId="6BA8FFA2" w14:textId="77777777" w:rsidR="00547B08" w:rsidRPr="005863AB" w:rsidRDefault="00547B08" w:rsidP="00BD7874">
    <w:pPr>
      <w:pStyle w:val="BodyText"/>
      <w:spacing w:before="60"/>
      <w:rPr>
        <w:spacing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D9A0" w14:textId="77777777" w:rsidR="00547B08" w:rsidRDefault="00547B08" w:rsidP="00865B10">
    <w:pPr>
      <w:pStyle w:val="HeaderTitle"/>
      <w:rPr>
        <w:rFonts w:ascii="GarmdITC Bk BT" w:hAnsi="GarmdITC Bk BT"/>
        <w:sz w:val="23"/>
      </w:rPr>
    </w:pPr>
  </w:p>
  <w:p w14:paraId="7ED4CA01" w14:textId="77777777" w:rsidR="00547B08" w:rsidRDefault="00547B08" w:rsidP="00865B10">
    <w:pPr>
      <w:pStyle w:val="HeaderTitle"/>
      <w:rPr>
        <w:rFonts w:ascii="GarmdITC Bk BT" w:hAnsi="GarmdITC Bk BT"/>
        <w:sz w:val="23"/>
      </w:rPr>
    </w:pPr>
    <w:r>
      <w:rPr>
        <w:noProof/>
        <w:lang w:val="en-GB" w:eastAsia="en-GB"/>
      </w:rPr>
      <w:drawing>
        <wp:anchor distT="0" distB="0" distL="114300" distR="114300" simplePos="0" relativeHeight="251659264" behindDoc="0" locked="0" layoutInCell="1" allowOverlap="1" wp14:anchorId="4CF81814" wp14:editId="64C088B6">
          <wp:simplePos x="0" y="0"/>
          <wp:positionH relativeFrom="column">
            <wp:posOffset>3938270</wp:posOffset>
          </wp:positionH>
          <wp:positionV relativeFrom="page">
            <wp:posOffset>529895</wp:posOffset>
          </wp:positionV>
          <wp:extent cx="1720215" cy="244475"/>
          <wp:effectExtent l="0" t="0" r="0" b="317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215" cy="24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6845F" w14:textId="77777777" w:rsidR="00547B08" w:rsidRPr="00865B10" w:rsidRDefault="00547B08" w:rsidP="00F978B7">
    <w:pPr>
      <w:pStyle w:val="HeaderTitle"/>
      <w:jc w:val="left"/>
    </w:pPr>
    <w:r>
      <w:t>Industry Placement Program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C48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78C9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200D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D6983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2CC26D42"/>
    <w:lvl w:ilvl="0">
      <w:start w:val="1"/>
      <w:numFmt w:val="decimal"/>
      <w:pStyle w:val="ListNumber"/>
      <w:lvlText w:val="%1."/>
      <w:lvlJc w:val="left"/>
      <w:pPr>
        <w:tabs>
          <w:tab w:val="num" w:pos="360"/>
        </w:tabs>
        <w:ind w:left="360" w:hanging="360"/>
      </w:pPr>
    </w:lvl>
  </w:abstractNum>
  <w:abstractNum w:abstractNumId="5" w15:restartNumberingAfterBreak="0">
    <w:nsid w:val="031E3246"/>
    <w:multiLevelType w:val="hybridMultilevel"/>
    <w:tmpl w:val="A6EEA094"/>
    <w:lvl w:ilvl="0" w:tplc="7E342B4E">
      <w:start w:val="1"/>
      <w:numFmt w:val="decimal"/>
      <w:lvlText w:val="%1."/>
      <w:lvlJc w:val="left"/>
      <w:pPr>
        <w:ind w:left="720" w:hanging="360"/>
      </w:pPr>
      <w:rPr>
        <w:rFonts w:ascii="Palatino Linotype" w:hAnsi="Palatino Linotype"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493E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9CF44EA"/>
    <w:multiLevelType w:val="multilevel"/>
    <w:tmpl w:val="9308247A"/>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ebdings" w:hAnsi="Webdings" w:hint="default"/>
        <w:sz w:val="20"/>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ebdings" w:hAnsi="Webdings" w:hint="default"/>
        <w:sz w:val="20"/>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D435D0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0A28B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4F0298A"/>
    <w:multiLevelType w:val="hybridMultilevel"/>
    <w:tmpl w:val="A27AA82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3074CD"/>
    <w:multiLevelType w:val="multilevel"/>
    <w:tmpl w:val="EDA201D0"/>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color w:val="auto"/>
      </w:rPr>
    </w:lvl>
    <w:lvl w:ilvl="2">
      <w:start w:val="1"/>
      <w:numFmt w:val="lowerLetter"/>
      <w:pStyle w:val="Heading3"/>
      <w:lvlText w:val="(%3)"/>
      <w:lvlJc w:val="left"/>
      <w:pPr>
        <w:tabs>
          <w:tab w:val="num" w:pos="1418"/>
        </w:tabs>
        <w:ind w:left="1418" w:hanging="709"/>
      </w:pPr>
      <w:rPr>
        <w:color w:val="auto"/>
      </w:r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3" w15:restartNumberingAfterBreak="0">
    <w:nsid w:val="461146D8"/>
    <w:multiLevelType w:val="hybridMultilevel"/>
    <w:tmpl w:val="A536AFB0"/>
    <w:lvl w:ilvl="0" w:tplc="E188AE3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54340DA0"/>
    <w:multiLevelType w:val="multilevel"/>
    <w:tmpl w:val="7B6C43BE"/>
    <w:styleLink w:val="LegalList"/>
    <w:lvl w:ilvl="0">
      <w:start w:val="1"/>
      <w:numFmt w:val="decimal"/>
      <w:pStyle w:val="Legal1"/>
      <w:lvlText w:val="%1."/>
      <w:lvlJc w:val="left"/>
      <w:pPr>
        <w:tabs>
          <w:tab w:val="num" w:pos="567"/>
        </w:tabs>
        <w:ind w:left="567" w:hanging="567"/>
      </w:pPr>
      <w:rPr>
        <w:rFonts w:ascii="Arial" w:hAnsi="Arial" w:hint="default"/>
        <w:b w:val="0"/>
        <w:i w:val="0"/>
        <w:sz w:val="20"/>
        <w:szCs w:val="22"/>
      </w:rPr>
    </w:lvl>
    <w:lvl w:ilvl="1">
      <w:start w:val="1"/>
      <w:numFmt w:val="decimal"/>
      <w:pStyle w:val="Legal2"/>
      <w:lvlText w:val="%1.%2"/>
      <w:lvlJc w:val="left"/>
      <w:pPr>
        <w:tabs>
          <w:tab w:val="num" w:pos="1417"/>
        </w:tabs>
        <w:ind w:left="1134" w:hanging="567"/>
      </w:pPr>
      <w:rPr>
        <w:rFonts w:ascii="Arial" w:hAnsi="Arial" w:hint="default"/>
        <w:b w:val="0"/>
        <w:i w:val="0"/>
        <w:sz w:val="20"/>
        <w:szCs w:val="22"/>
      </w:rPr>
    </w:lvl>
    <w:lvl w:ilvl="2">
      <w:start w:val="1"/>
      <w:numFmt w:val="lowerLetter"/>
      <w:pStyle w:val="Legal3"/>
      <w:lvlText w:val="(%3)"/>
      <w:lvlJc w:val="left"/>
      <w:pPr>
        <w:tabs>
          <w:tab w:val="num" w:pos="14175"/>
        </w:tabs>
        <w:ind w:left="1701" w:hanging="567"/>
      </w:pPr>
      <w:rPr>
        <w:rFonts w:ascii="Arial" w:hAnsi="Arial" w:hint="default"/>
        <w:b w:val="0"/>
        <w:i w:val="0"/>
        <w:sz w:val="20"/>
        <w:szCs w:val="22"/>
      </w:rPr>
    </w:lvl>
    <w:lvl w:ilvl="3">
      <w:start w:val="1"/>
      <w:numFmt w:val="lowerRoman"/>
      <w:pStyle w:val="Legal4"/>
      <w:lvlText w:val="(%4)"/>
      <w:lvlJc w:val="left"/>
      <w:pPr>
        <w:tabs>
          <w:tab w:val="num" w:pos="19845"/>
        </w:tabs>
        <w:ind w:left="2268" w:hanging="567"/>
      </w:pPr>
      <w:rPr>
        <w:rFonts w:ascii="Arial" w:hAnsi="Arial" w:hint="default"/>
        <w:b w:val="0"/>
        <w:i w:val="0"/>
        <w:sz w:val="20"/>
        <w:szCs w:val="22"/>
      </w:rPr>
    </w:lvl>
    <w:lvl w:ilvl="4">
      <w:start w:val="1"/>
      <w:numFmt w:val="upperLetter"/>
      <w:pStyle w:val="Legal5"/>
      <w:lvlText w:val="(%5)"/>
      <w:lvlJc w:val="left"/>
      <w:pPr>
        <w:tabs>
          <w:tab w:val="num" w:pos="25515"/>
        </w:tabs>
        <w:ind w:left="2835" w:hanging="567"/>
      </w:pPr>
      <w:rPr>
        <w:rFonts w:ascii="Arial" w:hAnsi="Arial" w:hint="default"/>
        <w:b w:val="0"/>
        <w:i w:val="0"/>
        <w:sz w:val="20"/>
        <w:szCs w:val="22"/>
      </w:rPr>
    </w:lvl>
    <w:lvl w:ilvl="5">
      <w:start w:val="1"/>
      <w:numFmt w:val="decimal"/>
      <w:pStyle w:val="Legal6"/>
      <w:lvlText w:val="(%6)"/>
      <w:lvlJc w:val="left"/>
      <w:pPr>
        <w:tabs>
          <w:tab w:val="num" w:pos="31185"/>
        </w:tabs>
        <w:ind w:left="3402" w:hanging="567"/>
      </w:pPr>
      <w:rPr>
        <w:rFonts w:ascii="Arial" w:hAnsi="Arial" w:hint="default"/>
        <w:b w:val="0"/>
        <w:i w:val="0"/>
        <w:sz w:val="20"/>
        <w:szCs w:val="22"/>
      </w:rPr>
    </w:lvl>
    <w:lvl w:ilvl="6">
      <w:start w:val="1"/>
      <w:numFmt w:val="none"/>
      <w:lvlText w:val=""/>
      <w:lvlJc w:val="left"/>
      <w:pPr>
        <w:tabs>
          <w:tab w:val="num" w:pos="1298"/>
        </w:tabs>
        <w:ind w:left="1298" w:hanging="1298"/>
      </w:pPr>
      <w:rPr>
        <w:rFonts w:ascii="Arial" w:hAnsi="Arial" w:hint="default"/>
        <w:sz w:val="20"/>
      </w:rPr>
    </w:lvl>
    <w:lvl w:ilvl="7">
      <w:start w:val="1"/>
      <w:numFmt w:val="none"/>
      <w:lvlText w:val=""/>
      <w:lvlJc w:val="left"/>
      <w:pPr>
        <w:tabs>
          <w:tab w:val="num" w:pos="1440"/>
        </w:tabs>
        <w:ind w:left="1440" w:hanging="1440"/>
      </w:pPr>
      <w:rPr>
        <w:rFonts w:ascii="Arial" w:hAnsi="Arial" w:hint="default"/>
        <w:sz w:val="20"/>
      </w:rPr>
    </w:lvl>
    <w:lvl w:ilvl="8">
      <w:start w:val="1"/>
      <w:numFmt w:val="none"/>
      <w:lvlText w:val=""/>
      <w:lvlJc w:val="left"/>
      <w:pPr>
        <w:tabs>
          <w:tab w:val="num" w:pos="1584"/>
        </w:tabs>
        <w:ind w:left="1584" w:hanging="1584"/>
      </w:pPr>
      <w:rPr>
        <w:rFonts w:ascii="Arial" w:hAnsi="Arial" w:hint="default"/>
        <w:sz w:val="20"/>
      </w:rPr>
    </w:lvl>
  </w:abstractNum>
  <w:abstractNum w:abstractNumId="15" w15:restartNumberingAfterBreak="0">
    <w:nsid w:val="551A7D58"/>
    <w:multiLevelType w:val="multilevel"/>
    <w:tmpl w:val="F26260BE"/>
    <w:styleLink w:val="ParaList"/>
    <w:lvl w:ilvl="0">
      <w:start w:val="1"/>
      <w:numFmt w:val="decimal"/>
      <w:pStyle w:val="Para1"/>
      <w:lvlText w:val="%1."/>
      <w:lvlJc w:val="left"/>
      <w:pPr>
        <w:tabs>
          <w:tab w:val="num" w:pos="567"/>
        </w:tabs>
        <w:ind w:left="567" w:hanging="567"/>
      </w:pPr>
      <w:rPr>
        <w:rFonts w:ascii="Palatino Linotype" w:hAnsi="Palatino Linotype" w:hint="default"/>
        <w:b w:val="0"/>
        <w:i w:val="0"/>
        <w:sz w:val="22"/>
      </w:rPr>
    </w:lvl>
    <w:lvl w:ilvl="1">
      <w:start w:val="1"/>
      <w:numFmt w:val="lowerLetter"/>
      <w:pStyle w:val="Para2"/>
      <w:lvlText w:val="(%2)"/>
      <w:lvlJc w:val="left"/>
      <w:pPr>
        <w:tabs>
          <w:tab w:val="num" w:pos="1134"/>
        </w:tabs>
        <w:ind w:left="1134" w:hanging="567"/>
      </w:pPr>
      <w:rPr>
        <w:rFonts w:ascii="Palatino Linotype" w:hAnsi="Palatino Linotype" w:hint="default"/>
        <w:b w:val="0"/>
        <w:i w:val="0"/>
        <w:sz w:val="22"/>
      </w:rPr>
    </w:lvl>
    <w:lvl w:ilvl="2">
      <w:start w:val="1"/>
      <w:numFmt w:val="lowerRoman"/>
      <w:pStyle w:val="Para3"/>
      <w:lvlText w:val="(%3)"/>
      <w:lvlJc w:val="left"/>
      <w:pPr>
        <w:tabs>
          <w:tab w:val="num" w:pos="1854"/>
        </w:tabs>
        <w:ind w:left="1701" w:hanging="567"/>
      </w:pPr>
      <w:rPr>
        <w:rFonts w:ascii="Palatino Linotype" w:hAnsi="Palatino Linotype" w:hint="default"/>
        <w:b w:val="0"/>
        <w:i w:val="0"/>
        <w:sz w:val="22"/>
      </w:rPr>
    </w:lvl>
    <w:lvl w:ilvl="3">
      <w:start w:val="1"/>
      <w:numFmt w:val="upperLetter"/>
      <w:pStyle w:val="Para4"/>
      <w:lvlText w:val="(%4)"/>
      <w:lvlJc w:val="left"/>
      <w:pPr>
        <w:tabs>
          <w:tab w:val="num" w:pos="2268"/>
        </w:tabs>
        <w:ind w:left="2268" w:hanging="567"/>
      </w:pPr>
      <w:rPr>
        <w:rFonts w:ascii="Palatino Linotype" w:hAnsi="Palatino Linotype" w:hint="default"/>
        <w:b w:val="0"/>
        <w:i w:val="0"/>
        <w:sz w:val="22"/>
      </w:rPr>
    </w:lvl>
    <w:lvl w:ilvl="4">
      <w:start w:val="1"/>
      <w:numFmt w:val="decimal"/>
      <w:pStyle w:val="Para5"/>
      <w:lvlText w:val="(%5)"/>
      <w:lvlJc w:val="left"/>
      <w:pPr>
        <w:tabs>
          <w:tab w:val="num" w:pos="2835"/>
        </w:tabs>
        <w:ind w:left="2835" w:hanging="567"/>
      </w:pPr>
      <w:rPr>
        <w:rFonts w:ascii="Palatino Linotype" w:hAnsi="Palatino Linotype" w:hint="default"/>
        <w:b w:val="0"/>
        <w:i w:val="0"/>
        <w:sz w:val="22"/>
      </w:rPr>
    </w:lvl>
    <w:lvl w:ilvl="5">
      <w:start w:val="1"/>
      <w:numFmt w:val="none"/>
      <w:lvlText w:val=""/>
      <w:lvlJc w:val="left"/>
      <w:pPr>
        <w:tabs>
          <w:tab w:val="num" w:pos="2160"/>
        </w:tabs>
        <w:ind w:left="2160" w:hanging="363"/>
      </w:pPr>
      <w:rPr>
        <w:rFonts w:hint="default"/>
      </w:rPr>
    </w:lvl>
    <w:lvl w:ilvl="6">
      <w:start w:val="1"/>
      <w:numFmt w:val="none"/>
      <w:lvlText w:val=""/>
      <w:lvlJc w:val="left"/>
      <w:pPr>
        <w:tabs>
          <w:tab w:val="num" w:pos="2517"/>
        </w:tabs>
        <w:ind w:left="2517" w:hanging="357"/>
      </w:pPr>
      <w:rPr>
        <w:rFonts w:hint="default"/>
      </w:rPr>
    </w:lvl>
    <w:lvl w:ilvl="7">
      <w:start w:val="1"/>
      <w:numFmt w:val="none"/>
      <w:lvlText w:val=""/>
      <w:lvlJc w:val="left"/>
      <w:pPr>
        <w:tabs>
          <w:tab w:val="num" w:pos="2880"/>
        </w:tabs>
        <w:ind w:left="2880" w:hanging="363"/>
      </w:pPr>
      <w:rPr>
        <w:rFonts w:hint="default"/>
      </w:rPr>
    </w:lvl>
    <w:lvl w:ilvl="8">
      <w:start w:val="1"/>
      <w:numFmt w:val="none"/>
      <w:lvlText w:val=""/>
      <w:lvlJc w:val="left"/>
      <w:pPr>
        <w:tabs>
          <w:tab w:val="num" w:pos="3237"/>
        </w:tabs>
        <w:ind w:left="3237" w:hanging="357"/>
      </w:pPr>
      <w:rPr>
        <w:rFonts w:hint="default"/>
      </w:rPr>
    </w:lvl>
  </w:abstractNum>
  <w:abstractNum w:abstractNumId="16" w15:restartNumberingAfterBreak="0">
    <w:nsid w:val="57593CFD"/>
    <w:multiLevelType w:val="multilevel"/>
    <w:tmpl w:val="18E803FE"/>
    <w:styleLink w:val="CommList"/>
    <w:lvl w:ilvl="0">
      <w:start w:val="1"/>
      <w:numFmt w:val="decimal"/>
      <w:pStyle w:val="Comm1"/>
      <w:lvlText w:val="%1."/>
      <w:lvlJc w:val="left"/>
      <w:pPr>
        <w:tabs>
          <w:tab w:val="num" w:pos="850"/>
        </w:tabs>
        <w:ind w:left="850" w:hanging="850"/>
      </w:pPr>
      <w:rPr>
        <w:rFonts w:ascii="Palatino Linotype" w:hAnsi="Palatino Linotype" w:hint="default"/>
        <w:b/>
        <w:i w:val="0"/>
        <w:sz w:val="22"/>
      </w:rPr>
    </w:lvl>
    <w:lvl w:ilvl="1">
      <w:start w:val="1"/>
      <w:numFmt w:val="decimal"/>
      <w:pStyle w:val="Comm2"/>
      <w:lvlText w:val="%1.%2"/>
      <w:lvlJc w:val="left"/>
      <w:pPr>
        <w:tabs>
          <w:tab w:val="num" w:pos="850"/>
        </w:tabs>
        <w:ind w:left="850" w:hanging="850"/>
      </w:pPr>
      <w:rPr>
        <w:rFonts w:ascii="Palatino Linotype" w:hAnsi="Palatino Linotype" w:hint="default"/>
        <w:b/>
        <w:i w:val="0"/>
        <w:sz w:val="22"/>
      </w:rPr>
    </w:lvl>
    <w:lvl w:ilvl="2">
      <w:start w:val="1"/>
      <w:numFmt w:val="lowerLetter"/>
      <w:pStyle w:val="Comm3"/>
      <w:lvlText w:val="(%3)"/>
      <w:lvlJc w:val="left"/>
      <w:pPr>
        <w:tabs>
          <w:tab w:val="num" w:pos="1417"/>
        </w:tabs>
        <w:ind w:left="1417" w:hanging="567"/>
      </w:pPr>
      <w:rPr>
        <w:rFonts w:ascii="Palatino Linotype" w:hAnsi="Palatino Linotype" w:hint="default"/>
        <w:b w:val="0"/>
        <w:i w:val="0"/>
        <w:sz w:val="22"/>
      </w:rPr>
    </w:lvl>
    <w:lvl w:ilvl="3">
      <w:start w:val="1"/>
      <w:numFmt w:val="lowerRoman"/>
      <w:pStyle w:val="Comm4"/>
      <w:lvlText w:val="(%4)"/>
      <w:lvlJc w:val="left"/>
      <w:pPr>
        <w:tabs>
          <w:tab w:val="num" w:pos="2137"/>
        </w:tabs>
        <w:ind w:left="1984" w:hanging="567"/>
      </w:pPr>
      <w:rPr>
        <w:rFonts w:ascii="Palatino Linotype" w:hAnsi="Palatino Linotype" w:hint="default"/>
        <w:b w:val="0"/>
        <w:i w:val="0"/>
        <w:sz w:val="22"/>
      </w:rPr>
    </w:lvl>
    <w:lvl w:ilvl="4">
      <w:start w:val="1"/>
      <w:numFmt w:val="upperLetter"/>
      <w:pStyle w:val="Comm5"/>
      <w:lvlText w:val="(%5)"/>
      <w:lvlJc w:val="left"/>
      <w:pPr>
        <w:tabs>
          <w:tab w:val="num" w:pos="2552"/>
        </w:tabs>
        <w:ind w:left="2552" w:hanging="567"/>
      </w:pPr>
      <w:rPr>
        <w:rFonts w:ascii="Palatino Linotype" w:hAnsi="Palatino Linotype" w:hint="default"/>
        <w:b w:val="0"/>
        <w:i w:val="0"/>
        <w:sz w:val="22"/>
      </w:rPr>
    </w:lvl>
    <w:lvl w:ilvl="5">
      <w:start w:val="1"/>
      <w:numFmt w:val="decimal"/>
      <w:pStyle w:val="Comm6"/>
      <w:lvlText w:val="(%6)"/>
      <w:lvlJc w:val="left"/>
      <w:pPr>
        <w:tabs>
          <w:tab w:val="num" w:pos="3119"/>
        </w:tabs>
        <w:ind w:left="3119" w:hanging="567"/>
      </w:pPr>
      <w:rPr>
        <w:rFonts w:ascii="Palatino Linotype" w:hAnsi="Palatino Linotype" w:hint="default"/>
        <w:b w:val="0"/>
        <w:i w:val="0"/>
        <w:sz w:val="22"/>
      </w:rPr>
    </w:lvl>
    <w:lvl w:ilvl="6">
      <w:start w:val="1"/>
      <w:numFmt w:val="none"/>
      <w:lvlText w:val=""/>
      <w:lvlJc w:val="left"/>
      <w:pPr>
        <w:tabs>
          <w:tab w:val="num" w:pos="2520"/>
        </w:tabs>
        <w:ind w:left="2517" w:hanging="357"/>
      </w:pPr>
      <w:rPr>
        <w:rFonts w:ascii="Garamond" w:hAnsi="Garamond" w:hint="default"/>
        <w:b w:val="0"/>
        <w:i w:val="0"/>
        <w:sz w:val="24"/>
      </w:rPr>
    </w:lvl>
    <w:lvl w:ilvl="7">
      <w:start w:val="1"/>
      <w:numFmt w:val="none"/>
      <w:lvlText w:val=""/>
      <w:lvlJc w:val="left"/>
      <w:pPr>
        <w:tabs>
          <w:tab w:val="num" w:pos="2880"/>
        </w:tabs>
        <w:ind w:left="2880" w:hanging="363"/>
      </w:pPr>
      <w:rPr>
        <w:rFonts w:hint="default"/>
      </w:rPr>
    </w:lvl>
    <w:lvl w:ilvl="8">
      <w:start w:val="1"/>
      <w:numFmt w:val="none"/>
      <w:lvlText w:val=""/>
      <w:lvlJc w:val="left"/>
      <w:pPr>
        <w:tabs>
          <w:tab w:val="num" w:pos="3240"/>
        </w:tabs>
        <w:ind w:left="3237" w:hanging="357"/>
      </w:pPr>
      <w:rPr>
        <w:rFonts w:hint="default"/>
      </w:rPr>
    </w:lvl>
  </w:abstractNum>
  <w:abstractNum w:abstractNumId="17" w15:restartNumberingAfterBreak="0">
    <w:nsid w:val="6843243E"/>
    <w:multiLevelType w:val="hybridMultilevel"/>
    <w:tmpl w:val="1036561C"/>
    <w:lvl w:ilvl="0" w:tplc="C2360ADC">
      <w:start w:val="1"/>
      <w:numFmt w:val="upperLetter"/>
      <w:pStyle w:val="ListParagraph"/>
      <w:lvlText w:val="%1."/>
      <w:lvlJc w:val="left"/>
      <w:pPr>
        <w:ind w:left="1440" w:hanging="360"/>
      </w:pPr>
      <w:rPr>
        <w:rFonts w:ascii="Arial" w:hAnsi="Arial" w:cs="Arial"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DB04E2A"/>
    <w:multiLevelType w:val="hybridMultilevel"/>
    <w:tmpl w:val="DC7869E6"/>
    <w:lvl w:ilvl="0" w:tplc="0809000F">
      <w:start w:val="1"/>
      <w:numFmt w:val="decimal"/>
      <w:lvlText w:val="%1."/>
      <w:lvlJc w:val="left"/>
      <w:pPr>
        <w:ind w:left="2420" w:hanging="360"/>
      </w:pPr>
    </w:lvl>
    <w:lvl w:ilvl="1" w:tplc="08090019" w:tentative="1">
      <w:start w:val="1"/>
      <w:numFmt w:val="lowerLetter"/>
      <w:lvlText w:val="%2."/>
      <w:lvlJc w:val="left"/>
      <w:pPr>
        <w:ind w:left="3140" w:hanging="360"/>
      </w:pPr>
    </w:lvl>
    <w:lvl w:ilvl="2" w:tplc="0809001B" w:tentative="1">
      <w:start w:val="1"/>
      <w:numFmt w:val="lowerRoman"/>
      <w:lvlText w:val="%3."/>
      <w:lvlJc w:val="right"/>
      <w:pPr>
        <w:ind w:left="3860" w:hanging="180"/>
      </w:pPr>
    </w:lvl>
    <w:lvl w:ilvl="3" w:tplc="0809000F" w:tentative="1">
      <w:start w:val="1"/>
      <w:numFmt w:val="decimal"/>
      <w:lvlText w:val="%4."/>
      <w:lvlJc w:val="left"/>
      <w:pPr>
        <w:ind w:left="4580" w:hanging="360"/>
      </w:pPr>
    </w:lvl>
    <w:lvl w:ilvl="4" w:tplc="08090019" w:tentative="1">
      <w:start w:val="1"/>
      <w:numFmt w:val="lowerLetter"/>
      <w:lvlText w:val="%5."/>
      <w:lvlJc w:val="left"/>
      <w:pPr>
        <w:ind w:left="5300" w:hanging="360"/>
      </w:pPr>
    </w:lvl>
    <w:lvl w:ilvl="5" w:tplc="0809001B" w:tentative="1">
      <w:start w:val="1"/>
      <w:numFmt w:val="lowerRoman"/>
      <w:lvlText w:val="%6."/>
      <w:lvlJc w:val="right"/>
      <w:pPr>
        <w:ind w:left="6020" w:hanging="180"/>
      </w:pPr>
    </w:lvl>
    <w:lvl w:ilvl="6" w:tplc="0809000F" w:tentative="1">
      <w:start w:val="1"/>
      <w:numFmt w:val="decimal"/>
      <w:lvlText w:val="%7."/>
      <w:lvlJc w:val="left"/>
      <w:pPr>
        <w:ind w:left="6740" w:hanging="360"/>
      </w:pPr>
    </w:lvl>
    <w:lvl w:ilvl="7" w:tplc="08090019" w:tentative="1">
      <w:start w:val="1"/>
      <w:numFmt w:val="lowerLetter"/>
      <w:lvlText w:val="%8."/>
      <w:lvlJc w:val="left"/>
      <w:pPr>
        <w:ind w:left="7460" w:hanging="360"/>
      </w:pPr>
    </w:lvl>
    <w:lvl w:ilvl="8" w:tplc="0809001B" w:tentative="1">
      <w:start w:val="1"/>
      <w:numFmt w:val="lowerRoman"/>
      <w:lvlText w:val="%9."/>
      <w:lvlJc w:val="right"/>
      <w:pPr>
        <w:ind w:left="8180" w:hanging="180"/>
      </w:pPr>
    </w:lvl>
  </w:abstractNum>
  <w:abstractNum w:abstractNumId="19" w15:restartNumberingAfterBreak="0">
    <w:nsid w:val="71C1515A"/>
    <w:multiLevelType w:val="multilevel"/>
    <w:tmpl w:val="CF6A91A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num w:numId="1" w16cid:durableId="262736296">
    <w:abstractNumId w:val="19"/>
  </w:num>
  <w:num w:numId="2" w16cid:durableId="1092122095">
    <w:abstractNumId w:val="19"/>
  </w:num>
  <w:num w:numId="3" w16cid:durableId="168984444">
    <w:abstractNumId w:val="19"/>
  </w:num>
  <w:num w:numId="4" w16cid:durableId="1654135666">
    <w:abstractNumId w:val="19"/>
  </w:num>
  <w:num w:numId="5" w16cid:durableId="81345321">
    <w:abstractNumId w:val="19"/>
  </w:num>
  <w:num w:numId="6" w16cid:durableId="1848908231">
    <w:abstractNumId w:val="19"/>
  </w:num>
  <w:num w:numId="7" w16cid:durableId="1337146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81764">
    <w:abstractNumId w:val="6"/>
  </w:num>
  <w:num w:numId="9" w16cid:durableId="776801252">
    <w:abstractNumId w:val="8"/>
  </w:num>
  <w:num w:numId="10" w16cid:durableId="1976987042">
    <w:abstractNumId w:val="9"/>
  </w:num>
  <w:num w:numId="11" w16cid:durableId="1562212499">
    <w:abstractNumId w:val="12"/>
  </w:num>
  <w:num w:numId="12" w16cid:durableId="542980814">
    <w:abstractNumId w:val="7"/>
  </w:num>
  <w:num w:numId="13" w16cid:durableId="1792281383">
    <w:abstractNumId w:val="4"/>
  </w:num>
  <w:num w:numId="14" w16cid:durableId="1088036355">
    <w:abstractNumId w:val="3"/>
  </w:num>
  <w:num w:numId="15" w16cid:durableId="593318811">
    <w:abstractNumId w:val="2"/>
  </w:num>
  <w:num w:numId="16" w16cid:durableId="1093893372">
    <w:abstractNumId w:val="1"/>
  </w:num>
  <w:num w:numId="17" w16cid:durableId="525827109">
    <w:abstractNumId w:val="0"/>
  </w:num>
  <w:num w:numId="18" w16cid:durableId="675113254">
    <w:abstractNumId w:val="16"/>
  </w:num>
  <w:num w:numId="19" w16cid:durableId="1533149933">
    <w:abstractNumId w:val="15"/>
  </w:num>
  <w:num w:numId="20" w16cid:durableId="771171898">
    <w:abstractNumId w:val="17"/>
  </w:num>
  <w:num w:numId="21" w16cid:durableId="1727532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3497859">
    <w:abstractNumId w:val="14"/>
  </w:num>
  <w:num w:numId="23" w16cid:durableId="1919972329">
    <w:abstractNumId w:val="14"/>
  </w:num>
  <w:num w:numId="24" w16cid:durableId="28916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828820">
    <w:abstractNumId w:val="11"/>
  </w:num>
  <w:num w:numId="26" w16cid:durableId="1072853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206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765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4408072">
    <w:abstractNumId w:val="10"/>
  </w:num>
  <w:num w:numId="30" w16cid:durableId="422386645">
    <w:abstractNumId w:val="5"/>
  </w:num>
  <w:num w:numId="31" w16cid:durableId="2008554882">
    <w:abstractNumId w:val="13"/>
  </w:num>
  <w:num w:numId="32" w16cid:durableId="135163927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AU" w:vendorID="8" w:dllVersion="513" w:checkStyle="1"/>
  <w:activeWritingStyle w:appName="MSWord" w:lang="en-GB"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rawingGridHorizontalSpacing w:val="171"/>
  <w:displayHorizontalDrawingGridEvery w:val="0"/>
  <w:displayVerticalDrawingGridEvery w:val="0"/>
  <w:noPunctuationKerning/>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B9"/>
    <w:rsid w:val="000033FC"/>
    <w:rsid w:val="00004808"/>
    <w:rsid w:val="00013D16"/>
    <w:rsid w:val="00025F7A"/>
    <w:rsid w:val="0003421F"/>
    <w:rsid w:val="00035907"/>
    <w:rsid w:val="00035D28"/>
    <w:rsid w:val="000451CF"/>
    <w:rsid w:val="0004679B"/>
    <w:rsid w:val="000470CD"/>
    <w:rsid w:val="00056E35"/>
    <w:rsid w:val="0005719B"/>
    <w:rsid w:val="000615C1"/>
    <w:rsid w:val="00062EC7"/>
    <w:rsid w:val="000658A3"/>
    <w:rsid w:val="000659EE"/>
    <w:rsid w:val="00073E0E"/>
    <w:rsid w:val="00075F64"/>
    <w:rsid w:val="0007795A"/>
    <w:rsid w:val="00081C6F"/>
    <w:rsid w:val="00082BE6"/>
    <w:rsid w:val="00086A07"/>
    <w:rsid w:val="00087FCD"/>
    <w:rsid w:val="00090DB9"/>
    <w:rsid w:val="00091CCD"/>
    <w:rsid w:val="00093A0F"/>
    <w:rsid w:val="00094230"/>
    <w:rsid w:val="00094B11"/>
    <w:rsid w:val="00096207"/>
    <w:rsid w:val="000A1689"/>
    <w:rsid w:val="000B031F"/>
    <w:rsid w:val="000C2A7B"/>
    <w:rsid w:val="000C69F9"/>
    <w:rsid w:val="000C7533"/>
    <w:rsid w:val="000D34D4"/>
    <w:rsid w:val="000E1D0C"/>
    <w:rsid w:val="000E46A6"/>
    <w:rsid w:val="000E46AB"/>
    <w:rsid w:val="000E7AD4"/>
    <w:rsid w:val="000E7E29"/>
    <w:rsid w:val="000F4882"/>
    <w:rsid w:val="000F65E6"/>
    <w:rsid w:val="00100FBE"/>
    <w:rsid w:val="00101202"/>
    <w:rsid w:val="00114604"/>
    <w:rsid w:val="00114EAC"/>
    <w:rsid w:val="00115C3C"/>
    <w:rsid w:val="001175AC"/>
    <w:rsid w:val="001200DA"/>
    <w:rsid w:val="00142A7B"/>
    <w:rsid w:val="00145365"/>
    <w:rsid w:val="001471A4"/>
    <w:rsid w:val="001544CC"/>
    <w:rsid w:val="0017705A"/>
    <w:rsid w:val="00182412"/>
    <w:rsid w:val="00195636"/>
    <w:rsid w:val="00196D6A"/>
    <w:rsid w:val="001A1EEB"/>
    <w:rsid w:val="001B09A0"/>
    <w:rsid w:val="001B2E0B"/>
    <w:rsid w:val="001B4599"/>
    <w:rsid w:val="001B47C7"/>
    <w:rsid w:val="001D6D9E"/>
    <w:rsid w:val="001E39E1"/>
    <w:rsid w:val="001E5263"/>
    <w:rsid w:val="001F1BB6"/>
    <w:rsid w:val="001F3054"/>
    <w:rsid w:val="001F3D66"/>
    <w:rsid w:val="00203BA9"/>
    <w:rsid w:val="00205811"/>
    <w:rsid w:val="0021548D"/>
    <w:rsid w:val="0022076D"/>
    <w:rsid w:val="0022233B"/>
    <w:rsid w:val="0022235F"/>
    <w:rsid w:val="002242C1"/>
    <w:rsid w:val="0022449E"/>
    <w:rsid w:val="00225E48"/>
    <w:rsid w:val="0022657B"/>
    <w:rsid w:val="00226D33"/>
    <w:rsid w:val="002333D2"/>
    <w:rsid w:val="0023460D"/>
    <w:rsid w:val="00235D7F"/>
    <w:rsid w:val="0023712D"/>
    <w:rsid w:val="002458B8"/>
    <w:rsid w:val="002516A9"/>
    <w:rsid w:val="00255837"/>
    <w:rsid w:val="002629FC"/>
    <w:rsid w:val="00262EC7"/>
    <w:rsid w:val="00266E7F"/>
    <w:rsid w:val="00275FCE"/>
    <w:rsid w:val="0027672B"/>
    <w:rsid w:val="002909EA"/>
    <w:rsid w:val="00290EA7"/>
    <w:rsid w:val="002918EA"/>
    <w:rsid w:val="00291DCA"/>
    <w:rsid w:val="0029491E"/>
    <w:rsid w:val="002B04E7"/>
    <w:rsid w:val="002C2B31"/>
    <w:rsid w:val="002C6848"/>
    <w:rsid w:val="002C6B05"/>
    <w:rsid w:val="002C6F7E"/>
    <w:rsid w:val="002D7119"/>
    <w:rsid w:val="002F32F4"/>
    <w:rsid w:val="00305A11"/>
    <w:rsid w:val="0030771A"/>
    <w:rsid w:val="00307C3D"/>
    <w:rsid w:val="00316E52"/>
    <w:rsid w:val="00321AA8"/>
    <w:rsid w:val="00322BDC"/>
    <w:rsid w:val="00332328"/>
    <w:rsid w:val="0034342B"/>
    <w:rsid w:val="00350A16"/>
    <w:rsid w:val="00350E24"/>
    <w:rsid w:val="00350F6C"/>
    <w:rsid w:val="00354581"/>
    <w:rsid w:val="00360697"/>
    <w:rsid w:val="003716DB"/>
    <w:rsid w:val="0037777E"/>
    <w:rsid w:val="00377ED3"/>
    <w:rsid w:val="003867D3"/>
    <w:rsid w:val="003908C7"/>
    <w:rsid w:val="00396302"/>
    <w:rsid w:val="00397590"/>
    <w:rsid w:val="003A531B"/>
    <w:rsid w:val="003A5BA6"/>
    <w:rsid w:val="003A60D0"/>
    <w:rsid w:val="003A6282"/>
    <w:rsid w:val="003B306B"/>
    <w:rsid w:val="003B77EE"/>
    <w:rsid w:val="003B7C0D"/>
    <w:rsid w:val="003B7E13"/>
    <w:rsid w:val="003C2C20"/>
    <w:rsid w:val="003C3A92"/>
    <w:rsid w:val="003D2FEC"/>
    <w:rsid w:val="003D55BE"/>
    <w:rsid w:val="003F50CB"/>
    <w:rsid w:val="00403382"/>
    <w:rsid w:val="00415625"/>
    <w:rsid w:val="00420FBC"/>
    <w:rsid w:val="00421676"/>
    <w:rsid w:val="00422FDD"/>
    <w:rsid w:val="00434820"/>
    <w:rsid w:val="004374D7"/>
    <w:rsid w:val="004435E3"/>
    <w:rsid w:val="00445516"/>
    <w:rsid w:val="00454116"/>
    <w:rsid w:val="004546BC"/>
    <w:rsid w:val="0048243A"/>
    <w:rsid w:val="00483943"/>
    <w:rsid w:val="00483ACE"/>
    <w:rsid w:val="00483DC4"/>
    <w:rsid w:val="004864FA"/>
    <w:rsid w:val="004879AD"/>
    <w:rsid w:val="00487E1F"/>
    <w:rsid w:val="00490321"/>
    <w:rsid w:val="00493BFE"/>
    <w:rsid w:val="004974AB"/>
    <w:rsid w:val="004B14A8"/>
    <w:rsid w:val="004B61FE"/>
    <w:rsid w:val="004B7EA9"/>
    <w:rsid w:val="004C1910"/>
    <w:rsid w:val="004C51A8"/>
    <w:rsid w:val="004C544B"/>
    <w:rsid w:val="004D2618"/>
    <w:rsid w:val="004D5999"/>
    <w:rsid w:val="004D723A"/>
    <w:rsid w:val="004D7C54"/>
    <w:rsid w:val="004E41FC"/>
    <w:rsid w:val="004F0AC6"/>
    <w:rsid w:val="004F20BB"/>
    <w:rsid w:val="004F589A"/>
    <w:rsid w:val="004F711E"/>
    <w:rsid w:val="00507A17"/>
    <w:rsid w:val="00527E05"/>
    <w:rsid w:val="00533110"/>
    <w:rsid w:val="005348A6"/>
    <w:rsid w:val="00541062"/>
    <w:rsid w:val="005427A0"/>
    <w:rsid w:val="00547B08"/>
    <w:rsid w:val="00550904"/>
    <w:rsid w:val="005733B5"/>
    <w:rsid w:val="005735CF"/>
    <w:rsid w:val="005835D1"/>
    <w:rsid w:val="005837C6"/>
    <w:rsid w:val="005863AB"/>
    <w:rsid w:val="00591C27"/>
    <w:rsid w:val="00595BAF"/>
    <w:rsid w:val="00597B55"/>
    <w:rsid w:val="005A2DE3"/>
    <w:rsid w:val="005A7BBC"/>
    <w:rsid w:val="005B1391"/>
    <w:rsid w:val="005B16FD"/>
    <w:rsid w:val="005C4E66"/>
    <w:rsid w:val="005E1884"/>
    <w:rsid w:val="005E411C"/>
    <w:rsid w:val="005F3CB3"/>
    <w:rsid w:val="005F6EBD"/>
    <w:rsid w:val="0061057C"/>
    <w:rsid w:val="00613567"/>
    <w:rsid w:val="006174A2"/>
    <w:rsid w:val="00621692"/>
    <w:rsid w:val="006219C0"/>
    <w:rsid w:val="00621CA2"/>
    <w:rsid w:val="00624115"/>
    <w:rsid w:val="00632145"/>
    <w:rsid w:val="00634A2D"/>
    <w:rsid w:val="00637832"/>
    <w:rsid w:val="00647084"/>
    <w:rsid w:val="00661E9C"/>
    <w:rsid w:val="00662518"/>
    <w:rsid w:val="006710C4"/>
    <w:rsid w:val="0068163B"/>
    <w:rsid w:val="00684850"/>
    <w:rsid w:val="0068753C"/>
    <w:rsid w:val="0069145C"/>
    <w:rsid w:val="00696371"/>
    <w:rsid w:val="0069784C"/>
    <w:rsid w:val="00697A9B"/>
    <w:rsid w:val="006A1EEF"/>
    <w:rsid w:val="006A6DA8"/>
    <w:rsid w:val="006B3799"/>
    <w:rsid w:val="006B3E22"/>
    <w:rsid w:val="006B40EE"/>
    <w:rsid w:val="006B443D"/>
    <w:rsid w:val="006B780A"/>
    <w:rsid w:val="006B7A2B"/>
    <w:rsid w:val="006C061E"/>
    <w:rsid w:val="006D1C85"/>
    <w:rsid w:val="006D64E1"/>
    <w:rsid w:val="006E52B7"/>
    <w:rsid w:val="006F3EA2"/>
    <w:rsid w:val="006F7648"/>
    <w:rsid w:val="00706906"/>
    <w:rsid w:val="0071039C"/>
    <w:rsid w:val="0071775D"/>
    <w:rsid w:val="00725133"/>
    <w:rsid w:val="00726533"/>
    <w:rsid w:val="00726E61"/>
    <w:rsid w:val="007304E9"/>
    <w:rsid w:val="0073244D"/>
    <w:rsid w:val="00742039"/>
    <w:rsid w:val="00753D63"/>
    <w:rsid w:val="00754329"/>
    <w:rsid w:val="007545D5"/>
    <w:rsid w:val="007608E6"/>
    <w:rsid w:val="007612B6"/>
    <w:rsid w:val="00763212"/>
    <w:rsid w:val="007652A1"/>
    <w:rsid w:val="00771CEF"/>
    <w:rsid w:val="00773A7E"/>
    <w:rsid w:val="00774186"/>
    <w:rsid w:val="00776138"/>
    <w:rsid w:val="007819E3"/>
    <w:rsid w:val="0078372D"/>
    <w:rsid w:val="00787E34"/>
    <w:rsid w:val="00792FBE"/>
    <w:rsid w:val="007A51D4"/>
    <w:rsid w:val="007A59A0"/>
    <w:rsid w:val="007A7D62"/>
    <w:rsid w:val="007B32BF"/>
    <w:rsid w:val="007B7892"/>
    <w:rsid w:val="007C1701"/>
    <w:rsid w:val="007C2EE5"/>
    <w:rsid w:val="007C7133"/>
    <w:rsid w:val="007D3883"/>
    <w:rsid w:val="007D4C36"/>
    <w:rsid w:val="007D5B67"/>
    <w:rsid w:val="007D5BBF"/>
    <w:rsid w:val="007D688A"/>
    <w:rsid w:val="007D74B4"/>
    <w:rsid w:val="007E0F5F"/>
    <w:rsid w:val="007E21D2"/>
    <w:rsid w:val="007E427E"/>
    <w:rsid w:val="007E7A52"/>
    <w:rsid w:val="007F616C"/>
    <w:rsid w:val="00802A64"/>
    <w:rsid w:val="00805B23"/>
    <w:rsid w:val="00806576"/>
    <w:rsid w:val="0081747A"/>
    <w:rsid w:val="00822469"/>
    <w:rsid w:val="00831D16"/>
    <w:rsid w:val="008564CC"/>
    <w:rsid w:val="00860587"/>
    <w:rsid w:val="008630A1"/>
    <w:rsid w:val="00865B10"/>
    <w:rsid w:val="00876573"/>
    <w:rsid w:val="00883763"/>
    <w:rsid w:val="008A2802"/>
    <w:rsid w:val="008A5F77"/>
    <w:rsid w:val="008B3EF5"/>
    <w:rsid w:val="008B748B"/>
    <w:rsid w:val="008C372E"/>
    <w:rsid w:val="008D018B"/>
    <w:rsid w:val="008D0386"/>
    <w:rsid w:val="008D271E"/>
    <w:rsid w:val="008D4D95"/>
    <w:rsid w:val="008D4FE0"/>
    <w:rsid w:val="008D5C64"/>
    <w:rsid w:val="008D642D"/>
    <w:rsid w:val="008D70F2"/>
    <w:rsid w:val="008E3116"/>
    <w:rsid w:val="008E6ADF"/>
    <w:rsid w:val="008F1BD6"/>
    <w:rsid w:val="00906B5B"/>
    <w:rsid w:val="00906D97"/>
    <w:rsid w:val="00921D88"/>
    <w:rsid w:val="0092393C"/>
    <w:rsid w:val="009321B4"/>
    <w:rsid w:val="00937AEB"/>
    <w:rsid w:val="0094706B"/>
    <w:rsid w:val="00950B2E"/>
    <w:rsid w:val="00954A54"/>
    <w:rsid w:val="00971137"/>
    <w:rsid w:val="009721AD"/>
    <w:rsid w:val="0097389B"/>
    <w:rsid w:val="00974133"/>
    <w:rsid w:val="0097433D"/>
    <w:rsid w:val="009745D9"/>
    <w:rsid w:val="00975A69"/>
    <w:rsid w:val="009763E0"/>
    <w:rsid w:val="00980247"/>
    <w:rsid w:val="009865A5"/>
    <w:rsid w:val="00986BC0"/>
    <w:rsid w:val="0099331B"/>
    <w:rsid w:val="009A5966"/>
    <w:rsid w:val="009B3CBD"/>
    <w:rsid w:val="009B4CD4"/>
    <w:rsid w:val="009B68EC"/>
    <w:rsid w:val="009C1CC0"/>
    <w:rsid w:val="009C50D1"/>
    <w:rsid w:val="009C5340"/>
    <w:rsid w:val="009C561F"/>
    <w:rsid w:val="009C5972"/>
    <w:rsid w:val="009D38C9"/>
    <w:rsid w:val="009E05B3"/>
    <w:rsid w:val="009E2872"/>
    <w:rsid w:val="009E4D89"/>
    <w:rsid w:val="009F32C5"/>
    <w:rsid w:val="009F404B"/>
    <w:rsid w:val="00A02244"/>
    <w:rsid w:val="00A12C95"/>
    <w:rsid w:val="00A20C29"/>
    <w:rsid w:val="00A314E9"/>
    <w:rsid w:val="00A32A1C"/>
    <w:rsid w:val="00A3798C"/>
    <w:rsid w:val="00A50A4C"/>
    <w:rsid w:val="00A56C06"/>
    <w:rsid w:val="00A56F33"/>
    <w:rsid w:val="00A716B9"/>
    <w:rsid w:val="00A82BAE"/>
    <w:rsid w:val="00AA0351"/>
    <w:rsid w:val="00AA5B4E"/>
    <w:rsid w:val="00AB7C5F"/>
    <w:rsid w:val="00AC2A9A"/>
    <w:rsid w:val="00AD5F4A"/>
    <w:rsid w:val="00AD5FCD"/>
    <w:rsid w:val="00AF1A23"/>
    <w:rsid w:val="00B01A39"/>
    <w:rsid w:val="00B04EEA"/>
    <w:rsid w:val="00B055A1"/>
    <w:rsid w:val="00B05653"/>
    <w:rsid w:val="00B109B9"/>
    <w:rsid w:val="00B13837"/>
    <w:rsid w:val="00B2129E"/>
    <w:rsid w:val="00B2297E"/>
    <w:rsid w:val="00B265AA"/>
    <w:rsid w:val="00B33848"/>
    <w:rsid w:val="00B472C6"/>
    <w:rsid w:val="00B64F74"/>
    <w:rsid w:val="00B671F4"/>
    <w:rsid w:val="00B67C42"/>
    <w:rsid w:val="00B71F20"/>
    <w:rsid w:val="00B73767"/>
    <w:rsid w:val="00B75314"/>
    <w:rsid w:val="00B82D05"/>
    <w:rsid w:val="00B86735"/>
    <w:rsid w:val="00B90A3A"/>
    <w:rsid w:val="00B92FEE"/>
    <w:rsid w:val="00B9432A"/>
    <w:rsid w:val="00B965FC"/>
    <w:rsid w:val="00BA044D"/>
    <w:rsid w:val="00BA26B8"/>
    <w:rsid w:val="00BA2B21"/>
    <w:rsid w:val="00BA5206"/>
    <w:rsid w:val="00BA5F5C"/>
    <w:rsid w:val="00BB25EC"/>
    <w:rsid w:val="00BC00C8"/>
    <w:rsid w:val="00BC0258"/>
    <w:rsid w:val="00BC5BF8"/>
    <w:rsid w:val="00BC5F27"/>
    <w:rsid w:val="00BC767C"/>
    <w:rsid w:val="00BD20BE"/>
    <w:rsid w:val="00BD5020"/>
    <w:rsid w:val="00BD7874"/>
    <w:rsid w:val="00BE2B27"/>
    <w:rsid w:val="00C0339E"/>
    <w:rsid w:val="00C06DCE"/>
    <w:rsid w:val="00C13EBC"/>
    <w:rsid w:val="00C14588"/>
    <w:rsid w:val="00C203DE"/>
    <w:rsid w:val="00C25C90"/>
    <w:rsid w:val="00C2707E"/>
    <w:rsid w:val="00C27189"/>
    <w:rsid w:val="00C339F5"/>
    <w:rsid w:val="00C33B4C"/>
    <w:rsid w:val="00C47C0F"/>
    <w:rsid w:val="00C55E6F"/>
    <w:rsid w:val="00C6055F"/>
    <w:rsid w:val="00C624F3"/>
    <w:rsid w:val="00C63444"/>
    <w:rsid w:val="00C63C46"/>
    <w:rsid w:val="00C6435B"/>
    <w:rsid w:val="00C729D6"/>
    <w:rsid w:val="00C87585"/>
    <w:rsid w:val="00C91A0B"/>
    <w:rsid w:val="00CA5A8F"/>
    <w:rsid w:val="00CB77D7"/>
    <w:rsid w:val="00CD5A6B"/>
    <w:rsid w:val="00CD7E0E"/>
    <w:rsid w:val="00CE1162"/>
    <w:rsid w:val="00CE607E"/>
    <w:rsid w:val="00CE620E"/>
    <w:rsid w:val="00CF108A"/>
    <w:rsid w:val="00CF2105"/>
    <w:rsid w:val="00D002CC"/>
    <w:rsid w:val="00D101B1"/>
    <w:rsid w:val="00D1526A"/>
    <w:rsid w:val="00D20031"/>
    <w:rsid w:val="00D27476"/>
    <w:rsid w:val="00D30A44"/>
    <w:rsid w:val="00D31754"/>
    <w:rsid w:val="00D323CD"/>
    <w:rsid w:val="00D43268"/>
    <w:rsid w:val="00D451D6"/>
    <w:rsid w:val="00D51A5B"/>
    <w:rsid w:val="00D5618A"/>
    <w:rsid w:val="00D56D4C"/>
    <w:rsid w:val="00D579CE"/>
    <w:rsid w:val="00D6073A"/>
    <w:rsid w:val="00D611A2"/>
    <w:rsid w:val="00D67C99"/>
    <w:rsid w:val="00D67F6E"/>
    <w:rsid w:val="00D77263"/>
    <w:rsid w:val="00D8324B"/>
    <w:rsid w:val="00D84032"/>
    <w:rsid w:val="00D85AF1"/>
    <w:rsid w:val="00D93B70"/>
    <w:rsid w:val="00D959C1"/>
    <w:rsid w:val="00D96AC2"/>
    <w:rsid w:val="00DA0221"/>
    <w:rsid w:val="00DA0FB5"/>
    <w:rsid w:val="00DA7C87"/>
    <w:rsid w:val="00DB2F4A"/>
    <w:rsid w:val="00DB7EF8"/>
    <w:rsid w:val="00DC2E7C"/>
    <w:rsid w:val="00DE4CD2"/>
    <w:rsid w:val="00DE530B"/>
    <w:rsid w:val="00DE6A82"/>
    <w:rsid w:val="00DF2168"/>
    <w:rsid w:val="00DF6D9C"/>
    <w:rsid w:val="00E0182B"/>
    <w:rsid w:val="00E02CCE"/>
    <w:rsid w:val="00E04280"/>
    <w:rsid w:val="00E17B24"/>
    <w:rsid w:val="00E22B82"/>
    <w:rsid w:val="00E27698"/>
    <w:rsid w:val="00E32E18"/>
    <w:rsid w:val="00E33E1F"/>
    <w:rsid w:val="00E411C1"/>
    <w:rsid w:val="00E46599"/>
    <w:rsid w:val="00E52F8C"/>
    <w:rsid w:val="00E539FA"/>
    <w:rsid w:val="00E612B2"/>
    <w:rsid w:val="00E63393"/>
    <w:rsid w:val="00E63E6A"/>
    <w:rsid w:val="00E66560"/>
    <w:rsid w:val="00E66F33"/>
    <w:rsid w:val="00E74733"/>
    <w:rsid w:val="00E81BBF"/>
    <w:rsid w:val="00E9215C"/>
    <w:rsid w:val="00E927BB"/>
    <w:rsid w:val="00E92E50"/>
    <w:rsid w:val="00E950C3"/>
    <w:rsid w:val="00EA1F34"/>
    <w:rsid w:val="00EB1044"/>
    <w:rsid w:val="00EB7501"/>
    <w:rsid w:val="00EC27E6"/>
    <w:rsid w:val="00EC3F79"/>
    <w:rsid w:val="00EC4A4F"/>
    <w:rsid w:val="00ED3799"/>
    <w:rsid w:val="00ED7E7B"/>
    <w:rsid w:val="00EE72B1"/>
    <w:rsid w:val="00EF07BE"/>
    <w:rsid w:val="00EF2581"/>
    <w:rsid w:val="00EF403F"/>
    <w:rsid w:val="00EF6A65"/>
    <w:rsid w:val="00F05E69"/>
    <w:rsid w:val="00F0776F"/>
    <w:rsid w:val="00F12546"/>
    <w:rsid w:val="00F14350"/>
    <w:rsid w:val="00F162E9"/>
    <w:rsid w:val="00F257A0"/>
    <w:rsid w:val="00F309BD"/>
    <w:rsid w:val="00F32D7A"/>
    <w:rsid w:val="00F4279F"/>
    <w:rsid w:val="00F4457A"/>
    <w:rsid w:val="00F52869"/>
    <w:rsid w:val="00F5601F"/>
    <w:rsid w:val="00F56942"/>
    <w:rsid w:val="00F56A13"/>
    <w:rsid w:val="00F60516"/>
    <w:rsid w:val="00F613B9"/>
    <w:rsid w:val="00F629AB"/>
    <w:rsid w:val="00F65D75"/>
    <w:rsid w:val="00F66B17"/>
    <w:rsid w:val="00F80B24"/>
    <w:rsid w:val="00F82A77"/>
    <w:rsid w:val="00F82DEC"/>
    <w:rsid w:val="00F84AEA"/>
    <w:rsid w:val="00F85BD7"/>
    <w:rsid w:val="00F90A26"/>
    <w:rsid w:val="00F928A3"/>
    <w:rsid w:val="00F958AC"/>
    <w:rsid w:val="00F978B7"/>
    <w:rsid w:val="00FA1802"/>
    <w:rsid w:val="00FA3AD5"/>
    <w:rsid w:val="00FA4E9C"/>
    <w:rsid w:val="00FA5B01"/>
    <w:rsid w:val="00FA7756"/>
    <w:rsid w:val="00FB396B"/>
    <w:rsid w:val="00FB3CFA"/>
    <w:rsid w:val="00FB4DB6"/>
    <w:rsid w:val="00FC1251"/>
    <w:rsid w:val="00FC4F21"/>
    <w:rsid w:val="00FE3F9C"/>
    <w:rsid w:val="00FF3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277E16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B031F"/>
    <w:pPr>
      <w:spacing w:before="240"/>
      <w:jc w:val="both"/>
    </w:pPr>
    <w:rPr>
      <w:rFonts w:ascii="Arial" w:hAnsi="Arial"/>
      <w:lang w:eastAsia="en-US"/>
    </w:rPr>
  </w:style>
  <w:style w:type="paragraph" w:styleId="Heading1">
    <w:name w:val="heading 1"/>
    <w:aliases w:val="h1,1.,No numbers,Main Heading,Head1,Heading apps,Section Heading,H1,69%,Attribute Heading 1,Section Header,A MAJOR/BOLD,Schedheading,h1 chapter heading,Heading 1A,style1,A MAJOR/BOLD1,h11DIF,h11,1,Para,H11,h12,11,A MAJOR/BOLD2,Para11"/>
    <w:basedOn w:val="Normal"/>
    <w:next w:val="Heading2"/>
    <w:link w:val="Heading1Char"/>
    <w:qFormat/>
    <w:rsid w:val="002D7119"/>
    <w:pPr>
      <w:keepNext/>
      <w:numPr>
        <w:numId w:val="11"/>
      </w:numPr>
      <w:pBdr>
        <w:bottom w:val="single" w:sz="4" w:space="3" w:color="auto"/>
      </w:pBdr>
      <w:spacing w:before="360"/>
      <w:outlineLvl w:val="0"/>
    </w:pPr>
    <w:rPr>
      <w:b/>
      <w:sz w:val="24"/>
      <w:szCs w:val="24"/>
      <w:lang w:val="en-GB"/>
    </w:rPr>
  </w:style>
  <w:style w:type="paragraph" w:styleId="Heading2">
    <w:name w:val="heading 2"/>
    <w:aliases w:val="Reset numbering,1.1,body,h2,H2,Body Text (Reset numbering),2,l2,list 2,list 2,heading 2TOC,Head 2,List level 2,Header 2,Attribute Heading 2,test,h2 main heading,Section,2m,h 2,Heading b,Heading 2X,heading 2body,B Sub/Bold,B Sub/Bold1,h2.H2"/>
    <w:basedOn w:val="Normal"/>
    <w:next w:val="NormalIndent"/>
    <w:link w:val="Heading2Char"/>
    <w:qFormat/>
    <w:rsid w:val="00322BDC"/>
    <w:pPr>
      <w:keepNext/>
      <w:numPr>
        <w:ilvl w:val="1"/>
        <w:numId w:val="11"/>
      </w:numPr>
      <w:spacing w:before="200"/>
      <w:outlineLvl w:val="1"/>
    </w:pPr>
    <w:rPr>
      <w:b/>
      <w:lang w:val="en-GB"/>
    </w:rPr>
  </w:style>
  <w:style w:type="paragraph" w:styleId="Heading3">
    <w:name w:val="heading 3"/>
    <w:aliases w:val="Level 1 - 1,H3,(a),h3,H31,(Alt+3),(Alt+3)1,(Alt+3)2,(Alt+3)3,(Alt+3)4,(Alt+3)5,(Alt+3)6,(Alt+3)11,(Alt+3)21,(Alt+3)31,(Alt+3)41,(Alt+3)7,(Alt+3)12,(Alt+3)22,(Alt+3)32,(Alt+3)42,(Alt+3)8,(Alt+3)9,(Alt+3)10,(Alt+3)13,(Alt+3)23,(Alt+3)33,Major"/>
    <w:basedOn w:val="Normal"/>
    <w:link w:val="Heading3Char"/>
    <w:qFormat/>
    <w:rsid w:val="00322BDC"/>
    <w:pPr>
      <w:numPr>
        <w:ilvl w:val="2"/>
        <w:numId w:val="11"/>
      </w:numPr>
      <w:spacing w:before="200"/>
      <w:outlineLvl w:val="2"/>
    </w:pPr>
  </w:style>
  <w:style w:type="paragraph" w:styleId="Heading4">
    <w:name w:val="heading 4"/>
    <w:aliases w:val="(i),D Sub-Sub/Plain,h4 sub sub heading,Proposal Title,h4,4,H4,(Alt+4),H41,(Alt+4)1,H42,(Alt+4)2,H43,(Alt+4)3,H44,(Alt+4)4,H45,(Alt+4)5,H411,(Alt+4)11,H421,(Alt+4)21,H431,(Alt+4)31,H46,(Alt+4)6,H412,(Alt+4)12,H422,(Alt+4)22,H432,(Alt+4)32,H47,i"/>
    <w:basedOn w:val="Normal"/>
    <w:link w:val="Heading4Char"/>
    <w:qFormat/>
    <w:rsid w:val="00322BDC"/>
    <w:pPr>
      <w:numPr>
        <w:ilvl w:val="3"/>
        <w:numId w:val="11"/>
      </w:numPr>
      <w:spacing w:before="200"/>
      <w:outlineLvl w:val="3"/>
    </w:pPr>
    <w:rPr>
      <w:lang w:val="en-GB"/>
    </w:rPr>
  </w:style>
  <w:style w:type="paragraph" w:styleId="Heading5">
    <w:name w:val="heading 5"/>
    <w:aliases w:val="(A),Heading 5(unused),H5,A,s,h5,1.1.1.1.1,Level 3 - (i),Level 3 - i,Para51,h51,h52"/>
    <w:basedOn w:val="Normal"/>
    <w:qFormat/>
    <w:rsid w:val="00322BDC"/>
    <w:pPr>
      <w:numPr>
        <w:ilvl w:val="4"/>
        <w:numId w:val="11"/>
      </w:numPr>
      <w:spacing w:before="200"/>
      <w:outlineLvl w:val="4"/>
    </w:pPr>
    <w:rPr>
      <w:lang w:val="en-GB"/>
    </w:rPr>
  </w:style>
  <w:style w:type="paragraph" w:styleId="Heading6">
    <w:name w:val="heading 6"/>
    <w:aliases w:val="(I),Heading 6(unused),H6,I,as,Body Text 5, not Kinhill,Not Kinhill,h6"/>
    <w:basedOn w:val="Normal"/>
    <w:qFormat/>
    <w:rsid w:val="00F162E9"/>
    <w:pPr>
      <w:numPr>
        <w:ilvl w:val="5"/>
        <w:numId w:val="11"/>
      </w:numPr>
      <w:spacing w:before="120"/>
      <w:outlineLvl w:val="5"/>
    </w:pPr>
  </w:style>
  <w:style w:type="paragraph" w:styleId="Heading7">
    <w:name w:val="heading 7"/>
    <w:basedOn w:val="Normal"/>
    <w:next w:val="Normal"/>
    <w:qFormat/>
    <w:rsid w:val="00F162E9"/>
    <w:pPr>
      <w:spacing w:before="120"/>
      <w:ind w:left="4253" w:hanging="709"/>
      <w:outlineLvl w:val="6"/>
    </w:pPr>
  </w:style>
  <w:style w:type="paragraph" w:styleId="Heading8">
    <w:name w:val="heading 8"/>
    <w:basedOn w:val="Normal"/>
    <w:next w:val="Normal"/>
    <w:qFormat/>
    <w:rsid w:val="00F162E9"/>
    <w:pPr>
      <w:spacing w:before="120"/>
      <w:ind w:left="4962" w:hanging="709"/>
      <w:outlineLvl w:val="7"/>
    </w:pPr>
  </w:style>
  <w:style w:type="paragraph" w:styleId="Heading9">
    <w:name w:val="heading 9"/>
    <w:basedOn w:val="Normal"/>
    <w:next w:val="Normal"/>
    <w:qFormat/>
    <w:rsid w:val="00F162E9"/>
    <w:pPr>
      <w:spacing w:before="120"/>
      <w:ind w:left="4678" w:firstLine="70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qFormat/>
    <w:rsid w:val="00322BDC"/>
    <w:pPr>
      <w:spacing w:before="200"/>
      <w:ind w:left="709"/>
    </w:pPr>
    <w:rPr>
      <w:lang w:val="en-GB"/>
    </w:rPr>
  </w:style>
  <w:style w:type="paragraph" w:styleId="BodyText">
    <w:name w:val="Body Text"/>
    <w:basedOn w:val="Normal"/>
    <w:link w:val="BodyTextChar"/>
    <w:rsid w:val="008F1BD6"/>
  </w:style>
  <w:style w:type="paragraph" w:styleId="BodyTextIndent">
    <w:name w:val="Body Text Indent"/>
    <w:basedOn w:val="Normal"/>
    <w:rsid w:val="008F1BD6"/>
    <w:pPr>
      <w:spacing w:after="120"/>
      <w:ind w:left="283"/>
    </w:pPr>
  </w:style>
  <w:style w:type="paragraph" w:styleId="Footer">
    <w:name w:val="footer"/>
    <w:basedOn w:val="Normal"/>
    <w:rsid w:val="00FC1251"/>
    <w:pPr>
      <w:tabs>
        <w:tab w:val="center" w:pos="4320"/>
        <w:tab w:val="right" w:pos="8640"/>
      </w:tabs>
      <w:spacing w:before="0"/>
      <w:jc w:val="left"/>
    </w:pPr>
    <w:rPr>
      <w:rFonts w:cs="Arial"/>
      <w:sz w:val="16"/>
    </w:rPr>
  </w:style>
  <w:style w:type="paragraph" w:customStyle="1" w:styleId="GuideNote">
    <w:name w:val="Guide Note"/>
    <w:aliases w:val="GN"/>
    <w:basedOn w:val="Normal"/>
    <w:rsid w:val="006219C0"/>
    <w:rPr>
      <w:vanish/>
      <w:color w:val="800080"/>
    </w:rPr>
  </w:style>
  <w:style w:type="paragraph" w:styleId="Header">
    <w:name w:val="header"/>
    <w:basedOn w:val="Normal"/>
    <w:link w:val="HeaderChar"/>
    <w:rsid w:val="005E1884"/>
    <w:pPr>
      <w:tabs>
        <w:tab w:val="center" w:pos="4320"/>
        <w:tab w:val="right" w:pos="8640"/>
      </w:tabs>
    </w:pPr>
    <w:rPr>
      <w:sz w:val="18"/>
    </w:rPr>
  </w:style>
  <w:style w:type="character" w:styleId="PageNumber">
    <w:name w:val="page number"/>
    <w:basedOn w:val="DefaultParagraphFont"/>
    <w:rsid w:val="00332328"/>
    <w:rPr>
      <w:rFonts w:ascii="Palatino Linotype" w:hAnsi="Palatino Linotype"/>
      <w:sz w:val="16"/>
    </w:rPr>
  </w:style>
  <w:style w:type="paragraph" w:customStyle="1" w:styleId="PartyRecital">
    <w:name w:val="Party Recital"/>
    <w:basedOn w:val="Normal"/>
    <w:rsid w:val="006219C0"/>
    <w:pPr>
      <w:spacing w:before="180" w:after="60"/>
      <w:ind w:left="284"/>
    </w:pPr>
  </w:style>
  <w:style w:type="paragraph" w:customStyle="1" w:styleId="Schedule">
    <w:name w:val="Schedule"/>
    <w:basedOn w:val="Normal"/>
    <w:next w:val="Normal"/>
    <w:rsid w:val="00420FBC"/>
    <w:pPr>
      <w:spacing w:before="0" w:after="240"/>
    </w:pPr>
    <w:rPr>
      <w:rFonts w:cs="Arial"/>
      <w:b/>
      <w:sz w:val="24"/>
      <w:szCs w:val="24"/>
    </w:rPr>
  </w:style>
  <w:style w:type="paragraph" w:customStyle="1" w:styleId="Schedule1">
    <w:name w:val="Schedule 1"/>
    <w:basedOn w:val="Normal"/>
    <w:next w:val="Schedule2"/>
    <w:rsid w:val="00332328"/>
    <w:pPr>
      <w:keepNext/>
      <w:numPr>
        <w:numId w:val="1"/>
      </w:numPr>
      <w:pBdr>
        <w:bottom w:val="single" w:sz="4" w:space="3" w:color="auto"/>
      </w:pBdr>
      <w:tabs>
        <w:tab w:val="clear" w:pos="709"/>
      </w:tabs>
      <w:spacing w:before="480"/>
    </w:pPr>
    <w:rPr>
      <w:b/>
      <w:sz w:val="28"/>
    </w:rPr>
  </w:style>
  <w:style w:type="paragraph" w:customStyle="1" w:styleId="Schedule2">
    <w:name w:val="Schedule 2"/>
    <w:basedOn w:val="Normal"/>
    <w:next w:val="NormalIndent"/>
    <w:rsid w:val="00332328"/>
    <w:pPr>
      <w:keepNext/>
      <w:numPr>
        <w:ilvl w:val="1"/>
        <w:numId w:val="2"/>
      </w:numPr>
      <w:tabs>
        <w:tab w:val="clear" w:pos="709"/>
      </w:tabs>
    </w:pPr>
    <w:rPr>
      <w:b/>
    </w:rPr>
  </w:style>
  <w:style w:type="paragraph" w:customStyle="1" w:styleId="Schedule3">
    <w:name w:val="Schedule 3"/>
    <w:basedOn w:val="Normal"/>
    <w:rsid w:val="00332328"/>
    <w:pPr>
      <w:numPr>
        <w:ilvl w:val="2"/>
        <w:numId w:val="3"/>
      </w:numPr>
      <w:tabs>
        <w:tab w:val="clear" w:pos="1418"/>
      </w:tabs>
    </w:pPr>
  </w:style>
  <w:style w:type="paragraph" w:customStyle="1" w:styleId="Schedule4">
    <w:name w:val="Schedule 4"/>
    <w:basedOn w:val="Normal"/>
    <w:rsid w:val="006219C0"/>
    <w:pPr>
      <w:numPr>
        <w:ilvl w:val="3"/>
        <w:numId w:val="4"/>
      </w:numPr>
      <w:tabs>
        <w:tab w:val="clear" w:pos="2126"/>
      </w:tabs>
      <w:ind w:left="2127" w:hanging="709"/>
    </w:pPr>
  </w:style>
  <w:style w:type="paragraph" w:customStyle="1" w:styleId="Schedule5">
    <w:name w:val="Schedule 5"/>
    <w:basedOn w:val="Normal"/>
    <w:rsid w:val="006219C0"/>
    <w:pPr>
      <w:numPr>
        <w:ilvl w:val="4"/>
        <w:numId w:val="5"/>
      </w:numPr>
      <w:tabs>
        <w:tab w:val="clear" w:pos="2835"/>
      </w:tabs>
    </w:pPr>
  </w:style>
  <w:style w:type="paragraph" w:customStyle="1" w:styleId="Schedule6">
    <w:name w:val="Schedule 6"/>
    <w:basedOn w:val="Normal"/>
    <w:rsid w:val="006219C0"/>
    <w:pPr>
      <w:numPr>
        <w:ilvl w:val="5"/>
        <w:numId w:val="6"/>
      </w:numPr>
      <w:tabs>
        <w:tab w:val="clear" w:pos="3544"/>
      </w:tabs>
    </w:pPr>
  </w:style>
  <w:style w:type="paragraph" w:customStyle="1" w:styleId="ScheduleHeading">
    <w:name w:val="Schedule Heading"/>
    <w:basedOn w:val="Schedule"/>
    <w:next w:val="Normal"/>
    <w:rsid w:val="00332328"/>
    <w:pPr>
      <w:pBdr>
        <w:bottom w:val="single" w:sz="4" w:space="3" w:color="auto"/>
      </w:pBdr>
    </w:pPr>
  </w:style>
  <w:style w:type="paragraph" w:styleId="Title">
    <w:name w:val="Title"/>
    <w:basedOn w:val="Normal"/>
    <w:rsid w:val="00332328"/>
    <w:pPr>
      <w:spacing w:after="60"/>
      <w:outlineLvl w:val="0"/>
    </w:pPr>
    <w:rPr>
      <w:rFonts w:cs="Arial"/>
      <w:b/>
      <w:bCs/>
      <w:kern w:val="28"/>
      <w:sz w:val="40"/>
      <w:szCs w:val="32"/>
    </w:rPr>
  </w:style>
  <w:style w:type="paragraph" w:styleId="TOC1">
    <w:name w:val="toc 1"/>
    <w:basedOn w:val="Normal"/>
    <w:next w:val="TOC2"/>
    <w:autoRedefine/>
    <w:uiPriority w:val="39"/>
    <w:rsid w:val="00290EA7"/>
    <w:pPr>
      <w:tabs>
        <w:tab w:val="left" w:pos="709"/>
        <w:tab w:val="right" w:pos="8789"/>
      </w:tabs>
      <w:spacing w:before="360"/>
      <w:ind w:left="709" w:hanging="709"/>
    </w:pPr>
    <w:rPr>
      <w:b/>
      <w:noProof/>
      <w:sz w:val="22"/>
      <w:szCs w:val="22"/>
      <w:lang w:val="en-GB"/>
    </w:rPr>
  </w:style>
  <w:style w:type="paragraph" w:styleId="TOC2">
    <w:name w:val="toc 2"/>
    <w:basedOn w:val="Normal"/>
    <w:autoRedefine/>
    <w:uiPriority w:val="39"/>
    <w:rsid w:val="007B32BF"/>
    <w:pPr>
      <w:tabs>
        <w:tab w:val="right" w:pos="8789"/>
      </w:tabs>
      <w:spacing w:before="120"/>
      <w:ind w:left="1418" w:hanging="709"/>
    </w:pPr>
    <w:rPr>
      <w:noProof/>
    </w:rPr>
  </w:style>
  <w:style w:type="paragraph" w:styleId="TOC3">
    <w:name w:val="toc 3"/>
    <w:basedOn w:val="Normal"/>
    <w:autoRedefine/>
    <w:uiPriority w:val="39"/>
    <w:rsid w:val="007B32BF"/>
    <w:pPr>
      <w:tabs>
        <w:tab w:val="right" w:pos="8789"/>
      </w:tabs>
      <w:spacing w:before="120"/>
      <w:ind w:left="2127" w:hanging="709"/>
    </w:pPr>
    <w:rPr>
      <w:noProof/>
    </w:rPr>
  </w:style>
  <w:style w:type="paragraph" w:styleId="TOC4">
    <w:name w:val="toc 4"/>
    <w:basedOn w:val="Normal"/>
    <w:next w:val="Normal"/>
    <w:autoRedefine/>
    <w:semiHidden/>
    <w:rsid w:val="00D959C1"/>
    <w:pPr>
      <w:tabs>
        <w:tab w:val="right" w:pos="7655"/>
      </w:tabs>
      <w:spacing w:before="120"/>
      <w:ind w:left="2835" w:hanging="709"/>
    </w:pPr>
    <w:rPr>
      <w:noProof/>
    </w:rPr>
  </w:style>
  <w:style w:type="paragraph" w:styleId="TOCHeading">
    <w:name w:val="TOC Heading"/>
    <w:basedOn w:val="Normal"/>
    <w:next w:val="Normal"/>
    <w:rsid w:val="00290EA7"/>
    <w:pPr>
      <w:spacing w:before="360"/>
    </w:pPr>
    <w:rPr>
      <w:b/>
      <w:sz w:val="24"/>
      <w:szCs w:val="24"/>
    </w:rPr>
  </w:style>
  <w:style w:type="paragraph" w:customStyle="1" w:styleId="Heading">
    <w:name w:val="Heading"/>
    <w:basedOn w:val="Normal"/>
    <w:next w:val="Normal"/>
    <w:rsid w:val="00332328"/>
    <w:pPr>
      <w:keepNext/>
      <w:pBdr>
        <w:bottom w:val="single" w:sz="4" w:space="3" w:color="auto"/>
      </w:pBdr>
      <w:spacing w:before="480"/>
      <w:ind w:left="709" w:hanging="709"/>
    </w:pPr>
    <w:rPr>
      <w:b/>
      <w:sz w:val="28"/>
    </w:rPr>
  </w:style>
  <w:style w:type="paragraph" w:customStyle="1" w:styleId="HeaderTitle">
    <w:name w:val="Header Title"/>
    <w:basedOn w:val="Normal"/>
    <w:rsid w:val="006C061E"/>
    <w:pPr>
      <w:spacing w:before="0"/>
      <w:jc w:val="right"/>
    </w:pPr>
    <w:rPr>
      <w:rFonts w:cs="Arial"/>
      <w:sz w:val="18"/>
      <w:szCs w:val="18"/>
    </w:rPr>
  </w:style>
  <w:style w:type="paragraph" w:customStyle="1" w:styleId="Comm1">
    <w:name w:val="Comm1"/>
    <w:rsid w:val="003D2FEC"/>
    <w:pPr>
      <w:keepNext/>
      <w:numPr>
        <w:numId w:val="18"/>
      </w:numPr>
      <w:spacing w:before="360"/>
      <w:jc w:val="both"/>
    </w:pPr>
    <w:rPr>
      <w:rFonts w:ascii="Palatino Linotype" w:hAnsi="Palatino Linotype"/>
      <w:sz w:val="22"/>
      <w:lang w:eastAsia="en-US"/>
    </w:rPr>
  </w:style>
  <w:style w:type="paragraph" w:customStyle="1" w:styleId="Comm2">
    <w:name w:val="Comm2"/>
    <w:rsid w:val="003D2FEC"/>
    <w:pPr>
      <w:numPr>
        <w:ilvl w:val="1"/>
        <w:numId w:val="18"/>
      </w:numPr>
      <w:jc w:val="both"/>
    </w:pPr>
    <w:rPr>
      <w:rFonts w:ascii="Palatino Linotype" w:hAnsi="Palatino Linotype"/>
      <w:sz w:val="22"/>
      <w:lang w:eastAsia="en-US"/>
    </w:rPr>
  </w:style>
  <w:style w:type="paragraph" w:customStyle="1" w:styleId="Comm3">
    <w:name w:val="Comm3"/>
    <w:rsid w:val="003D2FEC"/>
    <w:pPr>
      <w:numPr>
        <w:ilvl w:val="2"/>
        <w:numId w:val="18"/>
      </w:numPr>
      <w:jc w:val="both"/>
    </w:pPr>
    <w:rPr>
      <w:rFonts w:ascii="Palatino Linotype" w:hAnsi="Palatino Linotype"/>
      <w:sz w:val="22"/>
      <w:lang w:eastAsia="en-US"/>
    </w:rPr>
  </w:style>
  <w:style w:type="paragraph" w:customStyle="1" w:styleId="Comm4">
    <w:name w:val="Comm4"/>
    <w:rsid w:val="003D2FEC"/>
    <w:pPr>
      <w:numPr>
        <w:ilvl w:val="3"/>
        <w:numId w:val="18"/>
      </w:numPr>
      <w:tabs>
        <w:tab w:val="left" w:pos="1985"/>
      </w:tabs>
      <w:jc w:val="both"/>
    </w:pPr>
    <w:rPr>
      <w:rFonts w:ascii="Palatino Linotype" w:hAnsi="Palatino Linotype"/>
      <w:sz w:val="22"/>
      <w:lang w:eastAsia="en-US"/>
    </w:rPr>
  </w:style>
  <w:style w:type="paragraph" w:customStyle="1" w:styleId="Comm5">
    <w:name w:val="Comm5"/>
    <w:rsid w:val="003D2FEC"/>
    <w:pPr>
      <w:numPr>
        <w:ilvl w:val="4"/>
        <w:numId w:val="18"/>
      </w:numPr>
      <w:jc w:val="both"/>
    </w:pPr>
    <w:rPr>
      <w:rFonts w:ascii="Palatino Linotype" w:hAnsi="Palatino Linotype"/>
      <w:sz w:val="22"/>
      <w:lang w:eastAsia="en-US"/>
    </w:rPr>
  </w:style>
  <w:style w:type="paragraph" w:customStyle="1" w:styleId="Comm6">
    <w:name w:val="Comm6"/>
    <w:rsid w:val="003D2FEC"/>
    <w:pPr>
      <w:numPr>
        <w:ilvl w:val="5"/>
        <w:numId w:val="18"/>
      </w:numPr>
      <w:jc w:val="both"/>
    </w:pPr>
    <w:rPr>
      <w:rFonts w:ascii="Palatino Linotype" w:hAnsi="Palatino Linotype"/>
      <w:sz w:val="22"/>
      <w:lang w:eastAsia="en-US"/>
    </w:rPr>
  </w:style>
  <w:style w:type="paragraph" w:styleId="TOC6">
    <w:name w:val="toc 6"/>
    <w:basedOn w:val="Normal"/>
    <w:next w:val="Normal"/>
    <w:autoRedefine/>
    <w:semiHidden/>
    <w:rsid w:val="008F1BD6"/>
    <w:pPr>
      <w:spacing w:before="120"/>
      <w:ind w:left="1200"/>
    </w:pPr>
  </w:style>
  <w:style w:type="paragraph" w:styleId="TOC5">
    <w:name w:val="toc 5"/>
    <w:basedOn w:val="Normal"/>
    <w:next w:val="Normal"/>
    <w:autoRedefine/>
    <w:semiHidden/>
    <w:rsid w:val="008F1BD6"/>
    <w:pPr>
      <w:spacing w:before="120"/>
      <w:ind w:left="960"/>
    </w:pPr>
  </w:style>
  <w:style w:type="paragraph" w:styleId="TOC7">
    <w:name w:val="toc 7"/>
    <w:basedOn w:val="Normal"/>
    <w:next w:val="Normal"/>
    <w:autoRedefine/>
    <w:semiHidden/>
    <w:rsid w:val="008F1BD6"/>
    <w:pPr>
      <w:spacing w:before="120"/>
      <w:ind w:left="1440"/>
    </w:pPr>
  </w:style>
  <w:style w:type="paragraph" w:styleId="TOC8">
    <w:name w:val="toc 8"/>
    <w:basedOn w:val="Normal"/>
    <w:next w:val="Normal"/>
    <w:autoRedefine/>
    <w:semiHidden/>
    <w:rsid w:val="008F1BD6"/>
    <w:pPr>
      <w:spacing w:before="120"/>
      <w:ind w:left="1680"/>
    </w:pPr>
  </w:style>
  <w:style w:type="paragraph" w:styleId="TOC9">
    <w:name w:val="toc 9"/>
    <w:basedOn w:val="Normal"/>
    <w:next w:val="Normal"/>
    <w:autoRedefine/>
    <w:semiHidden/>
    <w:rsid w:val="008F1BD6"/>
    <w:pPr>
      <w:spacing w:before="120"/>
      <w:ind w:left="1920"/>
    </w:pPr>
  </w:style>
  <w:style w:type="numbering" w:styleId="111111">
    <w:name w:val="Outline List 2"/>
    <w:basedOn w:val="NoList"/>
    <w:rsid w:val="004E41FC"/>
    <w:pPr>
      <w:numPr>
        <w:numId w:val="8"/>
      </w:numPr>
    </w:pPr>
  </w:style>
  <w:style w:type="numbering" w:styleId="1ai">
    <w:name w:val="Outline List 1"/>
    <w:basedOn w:val="NoList"/>
    <w:rsid w:val="004E41FC"/>
    <w:pPr>
      <w:numPr>
        <w:numId w:val="9"/>
      </w:numPr>
    </w:pPr>
  </w:style>
  <w:style w:type="numbering" w:styleId="ArticleSection">
    <w:name w:val="Outline List 3"/>
    <w:basedOn w:val="NoList"/>
    <w:rsid w:val="008F1BD6"/>
    <w:pPr>
      <w:numPr>
        <w:numId w:val="10"/>
      </w:numPr>
    </w:pPr>
  </w:style>
  <w:style w:type="paragraph" w:styleId="BalloonText">
    <w:name w:val="Balloon Text"/>
    <w:basedOn w:val="Normal"/>
    <w:semiHidden/>
    <w:rsid w:val="00332328"/>
    <w:rPr>
      <w:rFonts w:cs="Tahoma"/>
      <w:sz w:val="16"/>
      <w:szCs w:val="16"/>
    </w:rPr>
  </w:style>
  <w:style w:type="paragraph" w:styleId="BlockText">
    <w:name w:val="Block Text"/>
    <w:basedOn w:val="Normal"/>
    <w:rsid w:val="008F1BD6"/>
    <w:pPr>
      <w:spacing w:after="120"/>
      <w:ind w:left="1440" w:right="1440"/>
    </w:pPr>
  </w:style>
  <w:style w:type="paragraph" w:styleId="BodyText2">
    <w:name w:val="Body Text 2"/>
    <w:basedOn w:val="Normal"/>
    <w:rsid w:val="008F1BD6"/>
    <w:pPr>
      <w:spacing w:after="120" w:line="480" w:lineRule="auto"/>
    </w:pPr>
  </w:style>
  <w:style w:type="paragraph" w:styleId="BodyText3">
    <w:name w:val="Body Text 3"/>
    <w:basedOn w:val="Normal"/>
    <w:rsid w:val="008F1BD6"/>
    <w:pPr>
      <w:spacing w:after="120"/>
    </w:pPr>
    <w:rPr>
      <w:sz w:val="16"/>
      <w:szCs w:val="16"/>
    </w:rPr>
  </w:style>
  <w:style w:type="paragraph" w:styleId="BodyTextFirstIndent">
    <w:name w:val="Body Text First Indent"/>
    <w:basedOn w:val="BodyText"/>
    <w:rsid w:val="008F1BD6"/>
    <w:pPr>
      <w:spacing w:after="120"/>
      <w:ind w:firstLine="210"/>
    </w:pPr>
  </w:style>
  <w:style w:type="paragraph" w:styleId="BodyTextFirstIndent2">
    <w:name w:val="Body Text First Indent 2"/>
    <w:basedOn w:val="BodyTextIndent"/>
    <w:rsid w:val="008F1BD6"/>
    <w:pPr>
      <w:ind w:firstLine="210"/>
    </w:pPr>
  </w:style>
  <w:style w:type="paragraph" w:styleId="BodyTextIndent2">
    <w:name w:val="Body Text Indent 2"/>
    <w:basedOn w:val="Normal"/>
    <w:rsid w:val="008F1BD6"/>
    <w:pPr>
      <w:spacing w:after="120" w:line="480" w:lineRule="auto"/>
      <w:ind w:left="283"/>
    </w:pPr>
  </w:style>
  <w:style w:type="paragraph" w:styleId="BodyTextIndent3">
    <w:name w:val="Body Text Indent 3"/>
    <w:basedOn w:val="Normal"/>
    <w:rsid w:val="008F1BD6"/>
    <w:pPr>
      <w:spacing w:after="120"/>
      <w:ind w:left="283"/>
    </w:pPr>
    <w:rPr>
      <w:sz w:val="16"/>
      <w:szCs w:val="16"/>
    </w:rPr>
  </w:style>
  <w:style w:type="paragraph" w:styleId="Caption">
    <w:name w:val="caption"/>
    <w:basedOn w:val="Normal"/>
    <w:next w:val="Normal"/>
    <w:rsid w:val="008F1BD6"/>
    <w:rPr>
      <w:b/>
      <w:bCs/>
    </w:rPr>
  </w:style>
  <w:style w:type="paragraph" w:styleId="Closing">
    <w:name w:val="Closing"/>
    <w:basedOn w:val="Normal"/>
    <w:rsid w:val="008F1BD6"/>
    <w:pPr>
      <w:ind w:left="4252"/>
    </w:pPr>
  </w:style>
  <w:style w:type="character" w:styleId="CommentReference">
    <w:name w:val="annotation reference"/>
    <w:basedOn w:val="DefaultParagraphFont"/>
    <w:semiHidden/>
    <w:rsid w:val="008F1BD6"/>
    <w:rPr>
      <w:sz w:val="16"/>
      <w:szCs w:val="16"/>
    </w:rPr>
  </w:style>
  <w:style w:type="paragraph" w:styleId="CommentText">
    <w:name w:val="annotation text"/>
    <w:basedOn w:val="Normal"/>
    <w:semiHidden/>
    <w:rsid w:val="008F1BD6"/>
  </w:style>
  <w:style w:type="paragraph" w:styleId="CommentSubject">
    <w:name w:val="annotation subject"/>
    <w:basedOn w:val="CommentText"/>
    <w:next w:val="CommentText"/>
    <w:semiHidden/>
    <w:rsid w:val="008F1BD6"/>
    <w:rPr>
      <w:b/>
      <w:bCs/>
    </w:rPr>
  </w:style>
  <w:style w:type="paragraph" w:styleId="Date">
    <w:name w:val="Date"/>
    <w:basedOn w:val="Normal"/>
    <w:next w:val="Normal"/>
    <w:rsid w:val="008F1BD6"/>
  </w:style>
  <w:style w:type="paragraph" w:styleId="DocumentMap">
    <w:name w:val="Document Map"/>
    <w:basedOn w:val="Normal"/>
    <w:semiHidden/>
    <w:rsid w:val="00332328"/>
    <w:pPr>
      <w:shd w:val="clear" w:color="auto" w:fill="000080"/>
    </w:pPr>
    <w:rPr>
      <w:rFonts w:cs="Tahoma"/>
    </w:rPr>
  </w:style>
  <w:style w:type="paragraph" w:styleId="E-mailSignature">
    <w:name w:val="E-mail Signature"/>
    <w:basedOn w:val="Normal"/>
    <w:rsid w:val="008F1BD6"/>
  </w:style>
  <w:style w:type="character" w:styleId="Emphasis">
    <w:name w:val="Emphasis"/>
    <w:basedOn w:val="DefaultParagraphFont"/>
    <w:rsid w:val="008F1BD6"/>
    <w:rPr>
      <w:i/>
      <w:iCs/>
    </w:rPr>
  </w:style>
  <w:style w:type="character" w:styleId="EndnoteReference">
    <w:name w:val="endnote reference"/>
    <w:basedOn w:val="DefaultParagraphFont"/>
    <w:semiHidden/>
    <w:rsid w:val="008F1BD6"/>
    <w:rPr>
      <w:vertAlign w:val="superscript"/>
    </w:rPr>
  </w:style>
  <w:style w:type="paragraph" w:styleId="EndnoteText">
    <w:name w:val="endnote text"/>
    <w:basedOn w:val="Normal"/>
    <w:semiHidden/>
    <w:rsid w:val="008F1BD6"/>
  </w:style>
  <w:style w:type="paragraph" w:styleId="EnvelopeAddress">
    <w:name w:val="envelope address"/>
    <w:basedOn w:val="Normal"/>
    <w:rsid w:val="000E1D0C"/>
    <w:pPr>
      <w:framePr w:w="7920" w:h="1980" w:hRule="exact" w:hSpace="180" w:wrap="auto" w:hAnchor="page" w:xAlign="center" w:yAlign="bottom"/>
      <w:ind w:left="2880"/>
    </w:pPr>
    <w:rPr>
      <w:rFonts w:cs="Arial"/>
      <w:szCs w:val="24"/>
    </w:rPr>
  </w:style>
  <w:style w:type="paragraph" w:styleId="EnvelopeReturn">
    <w:name w:val="envelope return"/>
    <w:basedOn w:val="Normal"/>
    <w:rsid w:val="000E1D0C"/>
    <w:rPr>
      <w:rFonts w:cs="Arial"/>
    </w:rPr>
  </w:style>
  <w:style w:type="character" w:styleId="FollowedHyperlink">
    <w:name w:val="FollowedHyperlink"/>
    <w:basedOn w:val="DefaultParagraphFont"/>
    <w:rsid w:val="008F1BD6"/>
    <w:rPr>
      <w:color w:val="800080"/>
      <w:u w:val="single"/>
    </w:rPr>
  </w:style>
  <w:style w:type="character" w:styleId="FootnoteReference">
    <w:name w:val="footnote reference"/>
    <w:basedOn w:val="DefaultParagraphFont"/>
    <w:semiHidden/>
    <w:rsid w:val="008F1BD6"/>
    <w:rPr>
      <w:vertAlign w:val="superscript"/>
    </w:rPr>
  </w:style>
  <w:style w:type="paragraph" w:styleId="FootnoteText">
    <w:name w:val="footnote text"/>
    <w:basedOn w:val="Normal"/>
    <w:semiHidden/>
    <w:rsid w:val="008F1BD6"/>
  </w:style>
  <w:style w:type="character" w:styleId="HTMLAcronym">
    <w:name w:val="HTML Acronym"/>
    <w:basedOn w:val="DefaultParagraphFont"/>
    <w:rsid w:val="008F1BD6"/>
  </w:style>
  <w:style w:type="paragraph" w:styleId="HTMLAddress">
    <w:name w:val="HTML Address"/>
    <w:basedOn w:val="Normal"/>
    <w:rsid w:val="008F1BD6"/>
    <w:rPr>
      <w:i/>
      <w:iCs/>
    </w:rPr>
  </w:style>
  <w:style w:type="character" w:styleId="HTMLCite">
    <w:name w:val="HTML Cite"/>
    <w:basedOn w:val="DefaultParagraphFont"/>
    <w:rsid w:val="008F1BD6"/>
    <w:rPr>
      <w:i/>
      <w:iCs/>
    </w:rPr>
  </w:style>
  <w:style w:type="character" w:styleId="HTMLCode">
    <w:name w:val="HTML Code"/>
    <w:basedOn w:val="DefaultParagraphFont"/>
    <w:rsid w:val="008F1BD6"/>
    <w:rPr>
      <w:rFonts w:ascii="Courier New" w:hAnsi="Courier New" w:cs="Courier New"/>
      <w:sz w:val="20"/>
      <w:szCs w:val="20"/>
    </w:rPr>
  </w:style>
  <w:style w:type="character" w:styleId="HTMLDefinition">
    <w:name w:val="HTML Definition"/>
    <w:basedOn w:val="DefaultParagraphFont"/>
    <w:rsid w:val="008F1BD6"/>
    <w:rPr>
      <w:i/>
      <w:iCs/>
    </w:rPr>
  </w:style>
  <w:style w:type="character" w:styleId="HTMLKeyboard">
    <w:name w:val="HTML Keyboard"/>
    <w:basedOn w:val="DefaultParagraphFont"/>
    <w:rsid w:val="008F1BD6"/>
    <w:rPr>
      <w:rFonts w:ascii="Courier New" w:hAnsi="Courier New" w:cs="Courier New"/>
      <w:sz w:val="20"/>
      <w:szCs w:val="20"/>
    </w:rPr>
  </w:style>
  <w:style w:type="paragraph" w:styleId="HTMLPreformatted">
    <w:name w:val="HTML Preformatted"/>
    <w:basedOn w:val="Normal"/>
    <w:rsid w:val="008F1BD6"/>
    <w:rPr>
      <w:rFonts w:ascii="Courier New" w:hAnsi="Courier New" w:cs="Courier New"/>
    </w:rPr>
  </w:style>
  <w:style w:type="character" w:styleId="HTMLSample">
    <w:name w:val="HTML Sample"/>
    <w:basedOn w:val="DefaultParagraphFont"/>
    <w:rsid w:val="008F1BD6"/>
    <w:rPr>
      <w:rFonts w:ascii="Courier New" w:hAnsi="Courier New" w:cs="Courier New"/>
    </w:rPr>
  </w:style>
  <w:style w:type="character" w:styleId="HTMLTypewriter">
    <w:name w:val="HTML Typewriter"/>
    <w:basedOn w:val="DefaultParagraphFont"/>
    <w:rsid w:val="008F1BD6"/>
    <w:rPr>
      <w:rFonts w:ascii="Courier New" w:hAnsi="Courier New" w:cs="Courier New"/>
      <w:sz w:val="20"/>
      <w:szCs w:val="20"/>
    </w:rPr>
  </w:style>
  <w:style w:type="character" w:styleId="HTMLVariable">
    <w:name w:val="HTML Variable"/>
    <w:basedOn w:val="DefaultParagraphFont"/>
    <w:rsid w:val="008F1BD6"/>
    <w:rPr>
      <w:i/>
      <w:iCs/>
    </w:rPr>
  </w:style>
  <w:style w:type="character" w:styleId="Hyperlink">
    <w:name w:val="Hyperlink"/>
    <w:basedOn w:val="DefaultParagraphFont"/>
    <w:rsid w:val="004C51A8"/>
    <w:rPr>
      <w:color w:val="0000FF"/>
      <w:sz w:val="18"/>
      <w:szCs w:val="18"/>
      <w:u w:val="single"/>
    </w:rPr>
  </w:style>
  <w:style w:type="paragraph" w:styleId="Index1">
    <w:name w:val="index 1"/>
    <w:basedOn w:val="Normal"/>
    <w:next w:val="Normal"/>
    <w:autoRedefine/>
    <w:semiHidden/>
    <w:rsid w:val="008F1BD6"/>
    <w:pPr>
      <w:ind w:left="220" w:hanging="220"/>
    </w:pPr>
  </w:style>
  <w:style w:type="paragraph" w:styleId="Index2">
    <w:name w:val="index 2"/>
    <w:basedOn w:val="Normal"/>
    <w:next w:val="Normal"/>
    <w:autoRedefine/>
    <w:semiHidden/>
    <w:rsid w:val="008F1BD6"/>
    <w:pPr>
      <w:ind w:left="440" w:hanging="220"/>
    </w:pPr>
  </w:style>
  <w:style w:type="paragraph" w:styleId="Index3">
    <w:name w:val="index 3"/>
    <w:basedOn w:val="Normal"/>
    <w:next w:val="Normal"/>
    <w:autoRedefine/>
    <w:semiHidden/>
    <w:rsid w:val="008F1BD6"/>
    <w:pPr>
      <w:ind w:left="660" w:hanging="220"/>
    </w:pPr>
  </w:style>
  <w:style w:type="paragraph" w:styleId="Index4">
    <w:name w:val="index 4"/>
    <w:basedOn w:val="Normal"/>
    <w:next w:val="Normal"/>
    <w:autoRedefine/>
    <w:semiHidden/>
    <w:rsid w:val="008F1BD6"/>
    <w:pPr>
      <w:ind w:left="880" w:hanging="220"/>
    </w:pPr>
  </w:style>
  <w:style w:type="paragraph" w:styleId="Index5">
    <w:name w:val="index 5"/>
    <w:basedOn w:val="Normal"/>
    <w:next w:val="Normal"/>
    <w:autoRedefine/>
    <w:semiHidden/>
    <w:rsid w:val="008F1BD6"/>
    <w:pPr>
      <w:ind w:left="1100" w:hanging="220"/>
    </w:pPr>
  </w:style>
  <w:style w:type="paragraph" w:styleId="Index6">
    <w:name w:val="index 6"/>
    <w:basedOn w:val="Normal"/>
    <w:next w:val="Normal"/>
    <w:autoRedefine/>
    <w:semiHidden/>
    <w:rsid w:val="008F1BD6"/>
    <w:pPr>
      <w:ind w:left="1320" w:hanging="220"/>
    </w:pPr>
  </w:style>
  <w:style w:type="paragraph" w:styleId="Index7">
    <w:name w:val="index 7"/>
    <w:basedOn w:val="Normal"/>
    <w:next w:val="Normal"/>
    <w:autoRedefine/>
    <w:semiHidden/>
    <w:rsid w:val="008F1BD6"/>
  </w:style>
  <w:style w:type="paragraph" w:styleId="Index8">
    <w:name w:val="index 8"/>
    <w:basedOn w:val="Normal"/>
    <w:next w:val="Normal"/>
    <w:autoRedefine/>
    <w:semiHidden/>
    <w:rsid w:val="008F1BD6"/>
    <w:pPr>
      <w:ind w:left="1760" w:hanging="220"/>
    </w:pPr>
  </w:style>
  <w:style w:type="paragraph" w:styleId="Index9">
    <w:name w:val="index 9"/>
    <w:basedOn w:val="Normal"/>
    <w:next w:val="Normal"/>
    <w:autoRedefine/>
    <w:semiHidden/>
    <w:rsid w:val="008F1BD6"/>
    <w:pPr>
      <w:ind w:left="1980" w:hanging="220"/>
    </w:pPr>
  </w:style>
  <w:style w:type="paragraph" w:styleId="IndexHeading">
    <w:name w:val="index heading"/>
    <w:basedOn w:val="Normal"/>
    <w:next w:val="Index1"/>
    <w:semiHidden/>
    <w:rsid w:val="008F1BD6"/>
  </w:style>
  <w:style w:type="character" w:styleId="LineNumber">
    <w:name w:val="line number"/>
    <w:basedOn w:val="DefaultParagraphFont"/>
    <w:rsid w:val="008F1BD6"/>
  </w:style>
  <w:style w:type="paragraph" w:styleId="List">
    <w:name w:val="List"/>
    <w:basedOn w:val="Normal"/>
    <w:rsid w:val="008F1BD6"/>
    <w:pPr>
      <w:ind w:left="283" w:hanging="283"/>
    </w:pPr>
  </w:style>
  <w:style w:type="paragraph" w:styleId="List2">
    <w:name w:val="List 2"/>
    <w:basedOn w:val="Normal"/>
    <w:rsid w:val="008F1BD6"/>
    <w:pPr>
      <w:ind w:left="566" w:hanging="283"/>
    </w:pPr>
  </w:style>
  <w:style w:type="paragraph" w:styleId="List3">
    <w:name w:val="List 3"/>
    <w:basedOn w:val="Normal"/>
    <w:rsid w:val="008F1BD6"/>
    <w:pPr>
      <w:ind w:left="849" w:hanging="283"/>
    </w:pPr>
  </w:style>
  <w:style w:type="paragraph" w:styleId="List4">
    <w:name w:val="List 4"/>
    <w:basedOn w:val="Normal"/>
    <w:rsid w:val="008F1BD6"/>
  </w:style>
  <w:style w:type="paragraph" w:styleId="List5">
    <w:name w:val="List 5"/>
    <w:basedOn w:val="Normal"/>
    <w:rsid w:val="008F1BD6"/>
    <w:pPr>
      <w:ind w:left="1415" w:hanging="283"/>
    </w:pPr>
  </w:style>
  <w:style w:type="paragraph" w:styleId="ListBullet">
    <w:name w:val="List Bullet"/>
    <w:basedOn w:val="Normal"/>
    <w:rsid w:val="008F1BD6"/>
    <w:pPr>
      <w:numPr>
        <w:numId w:val="12"/>
      </w:numPr>
    </w:pPr>
  </w:style>
  <w:style w:type="paragraph" w:styleId="ListBullet2">
    <w:name w:val="List Bullet 2"/>
    <w:basedOn w:val="Normal"/>
    <w:rsid w:val="008F1BD6"/>
    <w:pPr>
      <w:numPr>
        <w:ilvl w:val="1"/>
        <w:numId w:val="12"/>
      </w:numPr>
    </w:pPr>
  </w:style>
  <w:style w:type="paragraph" w:styleId="ListBullet3">
    <w:name w:val="List Bullet 3"/>
    <w:basedOn w:val="Normal"/>
    <w:rsid w:val="008F1BD6"/>
    <w:pPr>
      <w:numPr>
        <w:ilvl w:val="2"/>
        <w:numId w:val="12"/>
      </w:numPr>
    </w:pPr>
  </w:style>
  <w:style w:type="paragraph" w:styleId="ListBullet4">
    <w:name w:val="List Bullet 4"/>
    <w:basedOn w:val="Normal"/>
    <w:rsid w:val="008F1BD6"/>
    <w:pPr>
      <w:numPr>
        <w:ilvl w:val="3"/>
        <w:numId w:val="12"/>
      </w:numPr>
    </w:pPr>
  </w:style>
  <w:style w:type="paragraph" w:styleId="ListBullet5">
    <w:name w:val="List Bullet 5"/>
    <w:basedOn w:val="Normal"/>
    <w:rsid w:val="008F1BD6"/>
    <w:pPr>
      <w:numPr>
        <w:ilvl w:val="4"/>
        <w:numId w:val="12"/>
      </w:numPr>
    </w:pPr>
  </w:style>
  <w:style w:type="paragraph" w:styleId="ListContinue">
    <w:name w:val="List Continue"/>
    <w:basedOn w:val="Normal"/>
    <w:rsid w:val="008F1BD6"/>
    <w:pPr>
      <w:spacing w:after="120"/>
      <w:ind w:left="283"/>
    </w:pPr>
  </w:style>
  <w:style w:type="paragraph" w:styleId="ListContinue2">
    <w:name w:val="List Continue 2"/>
    <w:basedOn w:val="Normal"/>
    <w:rsid w:val="008F1BD6"/>
    <w:pPr>
      <w:spacing w:after="120"/>
      <w:ind w:left="566"/>
    </w:pPr>
  </w:style>
  <w:style w:type="paragraph" w:styleId="ListContinue3">
    <w:name w:val="List Continue 3"/>
    <w:basedOn w:val="Normal"/>
    <w:rsid w:val="008F1BD6"/>
    <w:pPr>
      <w:spacing w:after="120"/>
      <w:ind w:left="849"/>
    </w:pPr>
  </w:style>
  <w:style w:type="paragraph" w:styleId="ListContinue4">
    <w:name w:val="List Continue 4"/>
    <w:basedOn w:val="Normal"/>
    <w:rsid w:val="008F1BD6"/>
    <w:pPr>
      <w:spacing w:after="120"/>
      <w:ind w:left="1132"/>
    </w:pPr>
  </w:style>
  <w:style w:type="paragraph" w:styleId="ListContinue5">
    <w:name w:val="List Continue 5"/>
    <w:basedOn w:val="Normal"/>
    <w:rsid w:val="008F1BD6"/>
    <w:pPr>
      <w:spacing w:after="120"/>
      <w:ind w:left="1415"/>
    </w:pPr>
  </w:style>
  <w:style w:type="paragraph" w:styleId="ListNumber">
    <w:name w:val="List Number"/>
    <w:basedOn w:val="Normal"/>
    <w:rsid w:val="008F1BD6"/>
    <w:pPr>
      <w:numPr>
        <w:numId w:val="13"/>
      </w:numPr>
    </w:pPr>
  </w:style>
  <w:style w:type="paragraph" w:styleId="ListNumber2">
    <w:name w:val="List Number 2"/>
    <w:basedOn w:val="Normal"/>
    <w:rsid w:val="008F1BD6"/>
    <w:pPr>
      <w:numPr>
        <w:numId w:val="14"/>
      </w:numPr>
    </w:pPr>
  </w:style>
  <w:style w:type="paragraph" w:styleId="ListNumber3">
    <w:name w:val="List Number 3"/>
    <w:basedOn w:val="Normal"/>
    <w:rsid w:val="008F1BD6"/>
    <w:pPr>
      <w:numPr>
        <w:numId w:val="15"/>
      </w:numPr>
    </w:pPr>
  </w:style>
  <w:style w:type="paragraph" w:styleId="ListNumber4">
    <w:name w:val="List Number 4"/>
    <w:basedOn w:val="Normal"/>
    <w:rsid w:val="008F1BD6"/>
    <w:pPr>
      <w:numPr>
        <w:numId w:val="16"/>
      </w:numPr>
    </w:pPr>
  </w:style>
  <w:style w:type="paragraph" w:styleId="ListNumber5">
    <w:name w:val="List Number 5"/>
    <w:basedOn w:val="Normal"/>
    <w:rsid w:val="008F1BD6"/>
    <w:pPr>
      <w:numPr>
        <w:numId w:val="17"/>
      </w:numPr>
    </w:pPr>
  </w:style>
  <w:style w:type="paragraph" w:styleId="MacroText">
    <w:name w:val="macro"/>
    <w:semiHidden/>
    <w:rsid w:val="008F1BD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ssageHeader">
    <w:name w:val="Message Header"/>
    <w:basedOn w:val="Normal"/>
    <w:rsid w:val="008F1BD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8F1BD6"/>
    <w:rPr>
      <w:rFonts w:ascii="Times New Roman" w:hAnsi="Times New Roman"/>
      <w:sz w:val="24"/>
      <w:szCs w:val="24"/>
    </w:rPr>
  </w:style>
  <w:style w:type="paragraph" w:styleId="NoteHeading">
    <w:name w:val="Note Heading"/>
    <w:basedOn w:val="Normal"/>
    <w:next w:val="Normal"/>
    <w:rsid w:val="008F1BD6"/>
  </w:style>
  <w:style w:type="paragraph" w:styleId="PlainText">
    <w:name w:val="Plain Text"/>
    <w:basedOn w:val="Normal"/>
    <w:rsid w:val="008F1BD6"/>
    <w:rPr>
      <w:rFonts w:ascii="Courier New" w:hAnsi="Courier New" w:cs="Courier New"/>
    </w:rPr>
  </w:style>
  <w:style w:type="paragraph" w:styleId="Salutation">
    <w:name w:val="Salutation"/>
    <w:basedOn w:val="Normal"/>
    <w:next w:val="Normal"/>
    <w:rsid w:val="008F1BD6"/>
  </w:style>
  <w:style w:type="paragraph" w:styleId="Signature">
    <w:name w:val="Signature"/>
    <w:basedOn w:val="Normal"/>
    <w:rsid w:val="008F1BD6"/>
    <w:pPr>
      <w:ind w:left="4252"/>
    </w:pPr>
  </w:style>
  <w:style w:type="character" w:styleId="Strong">
    <w:name w:val="Strong"/>
    <w:basedOn w:val="DefaultParagraphFont"/>
    <w:rsid w:val="008F1BD6"/>
    <w:rPr>
      <w:b/>
      <w:bCs/>
    </w:rPr>
  </w:style>
  <w:style w:type="paragraph" w:styleId="Subtitle">
    <w:name w:val="Subtitle"/>
    <w:basedOn w:val="Normal"/>
    <w:rsid w:val="008F1BD6"/>
    <w:pPr>
      <w:spacing w:after="60"/>
      <w:jc w:val="center"/>
      <w:outlineLvl w:val="1"/>
    </w:pPr>
    <w:rPr>
      <w:rFonts w:cs="Arial"/>
      <w:sz w:val="24"/>
      <w:szCs w:val="24"/>
    </w:rPr>
  </w:style>
  <w:style w:type="table" w:styleId="Table3Deffects1">
    <w:name w:val="Table 3D effects 1"/>
    <w:basedOn w:val="TableNormal"/>
    <w:rsid w:val="008F1BD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1BD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1BD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F1BD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1BD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1BD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1BD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1BD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1BD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1BD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1BD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1BD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1BD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1BD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1BD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F1BD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1BD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F1BD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F1BD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1BD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1BD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1BD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1BD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1BD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1BD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1BD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1BD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1BD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1BD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1BD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1BD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1BD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1BD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1BD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F1BD6"/>
    <w:pPr>
      <w:ind w:left="220" w:hanging="220"/>
    </w:pPr>
  </w:style>
  <w:style w:type="paragraph" w:styleId="TableofFigures">
    <w:name w:val="table of figures"/>
    <w:basedOn w:val="Normal"/>
    <w:next w:val="Normal"/>
    <w:semiHidden/>
    <w:rsid w:val="008F1BD6"/>
  </w:style>
  <w:style w:type="table" w:styleId="TableProfessional">
    <w:name w:val="Table Professional"/>
    <w:basedOn w:val="TableNormal"/>
    <w:rsid w:val="008F1BD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F1BD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1BD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1BD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1BD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1BD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F1BD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F1BD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1BD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1BD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F1BD6"/>
    <w:pPr>
      <w:spacing w:before="120"/>
    </w:pPr>
    <w:rPr>
      <w:rFonts w:cs="Arial"/>
      <w:b/>
      <w:bCs/>
      <w:szCs w:val="24"/>
    </w:rPr>
  </w:style>
  <w:style w:type="paragraph" w:customStyle="1" w:styleId="Legal1">
    <w:name w:val="Legal1"/>
    <w:qFormat/>
    <w:rsid w:val="004E41FC"/>
    <w:pPr>
      <w:numPr>
        <w:numId w:val="23"/>
      </w:numPr>
    </w:pPr>
    <w:rPr>
      <w:rFonts w:ascii="Arial" w:hAnsi="Arial" w:cs="Arial"/>
      <w:lang w:eastAsia="en-US"/>
    </w:rPr>
  </w:style>
  <w:style w:type="paragraph" w:customStyle="1" w:styleId="Legal2">
    <w:name w:val="Legal2"/>
    <w:basedOn w:val="Legal1"/>
    <w:qFormat/>
    <w:rsid w:val="004E41FC"/>
    <w:pPr>
      <w:numPr>
        <w:ilvl w:val="1"/>
      </w:numPr>
    </w:pPr>
  </w:style>
  <w:style w:type="paragraph" w:customStyle="1" w:styleId="Legal3">
    <w:name w:val="Legal3"/>
    <w:qFormat/>
    <w:rsid w:val="004E41FC"/>
    <w:pPr>
      <w:numPr>
        <w:ilvl w:val="2"/>
        <w:numId w:val="23"/>
      </w:numPr>
    </w:pPr>
    <w:rPr>
      <w:rFonts w:ascii="Arial" w:hAnsi="Arial" w:cs="Arial"/>
      <w:lang w:eastAsia="en-US"/>
    </w:rPr>
  </w:style>
  <w:style w:type="paragraph" w:customStyle="1" w:styleId="Legal4">
    <w:name w:val="Legal4"/>
    <w:qFormat/>
    <w:rsid w:val="004E41FC"/>
    <w:pPr>
      <w:numPr>
        <w:ilvl w:val="3"/>
        <w:numId w:val="23"/>
      </w:numPr>
    </w:pPr>
    <w:rPr>
      <w:rFonts w:ascii="Arial" w:hAnsi="Arial" w:cs="Arial"/>
      <w:lang w:eastAsia="en-US"/>
    </w:rPr>
  </w:style>
  <w:style w:type="paragraph" w:customStyle="1" w:styleId="Legal5">
    <w:name w:val="Legal5"/>
    <w:qFormat/>
    <w:rsid w:val="004E41FC"/>
    <w:pPr>
      <w:numPr>
        <w:ilvl w:val="4"/>
        <w:numId w:val="23"/>
      </w:numPr>
    </w:pPr>
    <w:rPr>
      <w:rFonts w:ascii="Arial" w:hAnsi="Arial" w:cs="Arial"/>
      <w:lang w:eastAsia="en-US"/>
    </w:rPr>
  </w:style>
  <w:style w:type="paragraph" w:customStyle="1" w:styleId="Legal6">
    <w:name w:val="Legal6"/>
    <w:qFormat/>
    <w:rsid w:val="004E41FC"/>
    <w:pPr>
      <w:numPr>
        <w:ilvl w:val="5"/>
        <w:numId w:val="23"/>
      </w:numPr>
    </w:pPr>
    <w:rPr>
      <w:rFonts w:ascii="Arial" w:hAnsi="Arial" w:cs="Arial"/>
      <w:lang w:eastAsia="en-US"/>
    </w:rPr>
  </w:style>
  <w:style w:type="numbering" w:customStyle="1" w:styleId="LegalList">
    <w:name w:val="LegalList"/>
    <w:uiPriority w:val="99"/>
    <w:rsid w:val="004E41FC"/>
    <w:pPr>
      <w:numPr>
        <w:numId w:val="22"/>
      </w:numPr>
    </w:pPr>
  </w:style>
  <w:style w:type="paragraph" w:customStyle="1" w:styleId="Para1">
    <w:name w:val="Para1"/>
    <w:rsid w:val="003D2FEC"/>
    <w:pPr>
      <w:numPr>
        <w:numId w:val="19"/>
      </w:numPr>
      <w:jc w:val="both"/>
    </w:pPr>
    <w:rPr>
      <w:rFonts w:ascii="Palatino Linotype" w:hAnsi="Palatino Linotype"/>
      <w:sz w:val="22"/>
      <w:lang w:eastAsia="en-US"/>
    </w:rPr>
  </w:style>
  <w:style w:type="paragraph" w:customStyle="1" w:styleId="Para2">
    <w:name w:val="Para2"/>
    <w:rsid w:val="003D2FEC"/>
    <w:pPr>
      <w:numPr>
        <w:ilvl w:val="1"/>
        <w:numId w:val="19"/>
      </w:numPr>
      <w:jc w:val="both"/>
    </w:pPr>
    <w:rPr>
      <w:rFonts w:ascii="Palatino Linotype" w:hAnsi="Palatino Linotype"/>
      <w:sz w:val="22"/>
      <w:lang w:eastAsia="en-US"/>
    </w:rPr>
  </w:style>
  <w:style w:type="paragraph" w:customStyle="1" w:styleId="Para3">
    <w:name w:val="Para3"/>
    <w:rsid w:val="003D2FEC"/>
    <w:pPr>
      <w:numPr>
        <w:ilvl w:val="2"/>
        <w:numId w:val="19"/>
      </w:numPr>
      <w:tabs>
        <w:tab w:val="left" w:pos="1701"/>
      </w:tabs>
      <w:jc w:val="both"/>
    </w:pPr>
    <w:rPr>
      <w:rFonts w:ascii="Palatino Linotype" w:hAnsi="Palatino Linotype"/>
      <w:sz w:val="22"/>
      <w:lang w:eastAsia="en-US"/>
    </w:rPr>
  </w:style>
  <w:style w:type="paragraph" w:customStyle="1" w:styleId="Para4">
    <w:name w:val="Para4"/>
    <w:rsid w:val="003D2FEC"/>
    <w:pPr>
      <w:numPr>
        <w:ilvl w:val="3"/>
        <w:numId w:val="19"/>
      </w:numPr>
      <w:jc w:val="both"/>
    </w:pPr>
    <w:rPr>
      <w:rFonts w:ascii="Palatino Linotype" w:hAnsi="Palatino Linotype"/>
      <w:sz w:val="22"/>
      <w:lang w:eastAsia="en-US"/>
    </w:rPr>
  </w:style>
  <w:style w:type="paragraph" w:customStyle="1" w:styleId="Para5">
    <w:name w:val="Para5"/>
    <w:rsid w:val="003D2FEC"/>
    <w:pPr>
      <w:numPr>
        <w:ilvl w:val="4"/>
        <w:numId w:val="19"/>
      </w:numPr>
      <w:jc w:val="both"/>
    </w:pPr>
    <w:rPr>
      <w:rFonts w:ascii="Palatino Linotype" w:hAnsi="Palatino Linotype"/>
      <w:sz w:val="22"/>
      <w:lang w:eastAsia="en-US"/>
    </w:rPr>
  </w:style>
  <w:style w:type="paragraph" w:customStyle="1" w:styleId="Footer1Fax">
    <w:name w:val="Footer1Fax"/>
    <w:basedOn w:val="Footer"/>
    <w:rsid w:val="008F1BD6"/>
    <w:pPr>
      <w:tabs>
        <w:tab w:val="clear" w:pos="4320"/>
        <w:tab w:val="clear" w:pos="8640"/>
        <w:tab w:val="left" w:pos="709"/>
      </w:tabs>
      <w:spacing w:before="20" w:after="20"/>
    </w:pPr>
    <w:rPr>
      <w:sz w:val="15"/>
    </w:rPr>
  </w:style>
  <w:style w:type="paragraph" w:customStyle="1" w:styleId="Footer2Fax">
    <w:name w:val="Footer2Fax"/>
    <w:basedOn w:val="Footer"/>
    <w:rsid w:val="008F1BD6"/>
    <w:pPr>
      <w:tabs>
        <w:tab w:val="clear" w:pos="4320"/>
        <w:tab w:val="clear" w:pos="8640"/>
        <w:tab w:val="left" w:pos="709"/>
      </w:tabs>
      <w:spacing w:before="20" w:after="100"/>
      <w:jc w:val="both"/>
    </w:pPr>
    <w:rPr>
      <w:b/>
      <w:w w:val="97"/>
      <w:sz w:val="14"/>
    </w:rPr>
  </w:style>
  <w:style w:type="paragraph" w:customStyle="1" w:styleId="Header1Fax">
    <w:name w:val="Header1Fax"/>
    <w:basedOn w:val="Header"/>
    <w:rsid w:val="00332328"/>
    <w:pPr>
      <w:tabs>
        <w:tab w:val="clear" w:pos="4320"/>
        <w:tab w:val="clear" w:pos="8640"/>
      </w:tabs>
    </w:pPr>
    <w:rPr>
      <w:b/>
    </w:rPr>
  </w:style>
  <w:style w:type="paragraph" w:customStyle="1" w:styleId="SmallFooter">
    <w:name w:val="SmallFooter"/>
    <w:basedOn w:val="Normal"/>
    <w:rsid w:val="008F1BD6"/>
    <w:pPr>
      <w:spacing w:before="120"/>
      <w:ind w:right="-284"/>
    </w:pPr>
    <w:rPr>
      <w:sz w:val="14"/>
    </w:rPr>
  </w:style>
  <w:style w:type="character" w:customStyle="1" w:styleId="Placemarker">
    <w:name w:val="Placemarker"/>
    <w:basedOn w:val="DefaultParagraphFont"/>
    <w:uiPriority w:val="1"/>
    <w:rsid w:val="00275FCE"/>
    <w:rPr>
      <w:rFonts w:ascii="Arial" w:hAnsi="Arial"/>
      <w:i w:val="0"/>
      <w:sz w:val="22"/>
    </w:rPr>
  </w:style>
  <w:style w:type="paragraph" w:customStyle="1" w:styleId="Addressbox">
    <w:name w:val="Address box"/>
    <w:basedOn w:val="Normal"/>
    <w:rsid w:val="007B7892"/>
    <w:pPr>
      <w:spacing w:before="80" w:after="80" w:line="180" w:lineRule="exact"/>
      <w:jc w:val="left"/>
    </w:pPr>
    <w:rPr>
      <w:sz w:val="12"/>
    </w:rPr>
  </w:style>
  <w:style w:type="numbering" w:customStyle="1" w:styleId="CommList">
    <w:name w:val="CommList"/>
    <w:uiPriority w:val="99"/>
    <w:rsid w:val="003D2FEC"/>
    <w:pPr>
      <w:numPr>
        <w:numId w:val="18"/>
      </w:numPr>
    </w:pPr>
  </w:style>
  <w:style w:type="numbering" w:customStyle="1" w:styleId="ParaList">
    <w:name w:val="ParaList"/>
    <w:uiPriority w:val="99"/>
    <w:rsid w:val="003D2FEC"/>
    <w:pPr>
      <w:numPr>
        <w:numId w:val="19"/>
      </w:numPr>
    </w:pPr>
  </w:style>
  <w:style w:type="character" w:customStyle="1" w:styleId="HeaderChar">
    <w:name w:val="Header Char"/>
    <w:basedOn w:val="DefaultParagraphFont"/>
    <w:link w:val="Header"/>
    <w:rsid w:val="005835D1"/>
    <w:rPr>
      <w:rFonts w:ascii="Palatino Linotype" w:hAnsi="Palatino Linotype"/>
      <w:sz w:val="18"/>
      <w:lang w:eastAsia="en-US"/>
    </w:rPr>
  </w:style>
  <w:style w:type="character" w:customStyle="1" w:styleId="HeaderHighlight">
    <w:name w:val="Header Highlight"/>
    <w:basedOn w:val="DefaultParagraphFont"/>
    <w:uiPriority w:val="1"/>
    <w:rsid w:val="005835D1"/>
    <w:rPr>
      <w:color w:val="1F497D" w:themeColor="text2"/>
      <w:sz w:val="18"/>
      <w:szCs w:val="18"/>
    </w:rPr>
  </w:style>
  <w:style w:type="paragraph" w:styleId="ListParagraph">
    <w:name w:val="List Paragraph"/>
    <w:basedOn w:val="Normal"/>
    <w:uiPriority w:val="34"/>
    <w:rsid w:val="002D7119"/>
    <w:pPr>
      <w:numPr>
        <w:numId w:val="20"/>
      </w:numPr>
      <w:contextualSpacing/>
    </w:pPr>
  </w:style>
  <w:style w:type="paragraph" w:styleId="Revision">
    <w:name w:val="Revision"/>
    <w:hidden/>
    <w:uiPriority w:val="99"/>
    <w:semiHidden/>
    <w:rsid w:val="00B671F4"/>
    <w:rPr>
      <w:rFonts w:ascii="Arial" w:hAnsi="Arial"/>
      <w:lang w:eastAsia="en-US"/>
    </w:rPr>
  </w:style>
  <w:style w:type="character" w:customStyle="1" w:styleId="BodyTextChar">
    <w:name w:val="Body Text Char"/>
    <w:basedOn w:val="DefaultParagraphFont"/>
    <w:link w:val="BodyText"/>
    <w:rsid w:val="00305A11"/>
    <w:rPr>
      <w:rFonts w:ascii="Arial" w:hAnsi="Arial"/>
      <w:lang w:eastAsia="en-US"/>
    </w:rPr>
  </w:style>
  <w:style w:type="paragraph" w:customStyle="1" w:styleId="Appmainhead">
    <w:name w:val="App   main head"/>
    <w:basedOn w:val="Normal"/>
    <w:next w:val="Normal"/>
    <w:rsid w:val="00E66F33"/>
    <w:pPr>
      <w:pageBreakBefore/>
      <w:numPr>
        <w:numId w:val="25"/>
      </w:numPr>
      <w:spacing w:after="360" w:line="300" w:lineRule="atLeast"/>
      <w:jc w:val="center"/>
    </w:pPr>
    <w:rPr>
      <w:b/>
      <w:sz w:val="22"/>
      <w:lang w:val="en-GB"/>
    </w:rPr>
  </w:style>
  <w:style w:type="character" w:customStyle="1" w:styleId="NormalIndentChar">
    <w:name w:val="Normal Indent Char"/>
    <w:link w:val="NormalIndent"/>
    <w:rsid w:val="009C5340"/>
    <w:rPr>
      <w:rFonts w:ascii="Arial" w:hAnsi="Arial"/>
      <w:lang w:val="en-GB" w:eastAsia="en-US"/>
    </w:rPr>
  </w:style>
  <w:style w:type="character" w:customStyle="1" w:styleId="Heading3Char">
    <w:name w:val="Heading 3 Char"/>
    <w:aliases w:val="Level 1 - 1 Char,H3 Char,(a) Char,h3 Char,H31 Char,(Alt+3) Char,(Alt+3)1 Char,(Alt+3)2 Char,(Alt+3)3 Char,(Alt+3)4 Char,(Alt+3)5 Char,(Alt+3)6 Char,(Alt+3)11 Char,(Alt+3)21 Char,(Alt+3)31 Char,(Alt+3)41 Char,(Alt+3)7 Char,(Alt+3)12 Char"/>
    <w:basedOn w:val="DefaultParagraphFont"/>
    <w:link w:val="Heading3"/>
    <w:rsid w:val="007A59A0"/>
    <w:rPr>
      <w:rFonts w:ascii="Arial" w:hAnsi="Arial"/>
      <w:lang w:eastAsia="en-US"/>
    </w:rPr>
  </w:style>
  <w:style w:type="character" w:customStyle="1" w:styleId="Heading4Char">
    <w:name w:val="Heading 4 Char"/>
    <w:aliases w:val="(i) Char,D Sub-Sub/Plain Char,h4 sub sub heading Char,Proposal Title Char,h4 Char,4 Char,H4 Char,(Alt+4) Char,H41 Char,(Alt+4)1 Char,H42 Char,(Alt+4)2 Char,H43 Char,(Alt+4)3 Char,H44 Char,(Alt+4)4 Char,H45 Char,(Alt+4)5 Char,H411 Char"/>
    <w:basedOn w:val="DefaultParagraphFont"/>
    <w:link w:val="Heading4"/>
    <w:rsid w:val="007A59A0"/>
    <w:rPr>
      <w:rFonts w:ascii="Arial" w:hAnsi="Arial"/>
      <w:lang w:val="en-GB" w:eastAsia="en-US"/>
    </w:rPr>
  </w:style>
  <w:style w:type="character" w:customStyle="1" w:styleId="Heading1Char">
    <w:name w:val="Heading 1 Char"/>
    <w:aliases w:val="h1 Char,1. Char,No numbers Char,Main Heading Char,Head1 Char,Heading apps Char,Section Heading Char,H1 Char,69% Char,Attribute Heading 1 Char,Section Header Char,A MAJOR/BOLD Char,Schedheading Char,h1 chapter heading Char,Heading 1A Char"/>
    <w:basedOn w:val="DefaultParagraphFont"/>
    <w:link w:val="Heading1"/>
    <w:rsid w:val="00DC2E7C"/>
    <w:rPr>
      <w:rFonts w:ascii="Arial" w:hAnsi="Arial"/>
      <w:b/>
      <w:sz w:val="24"/>
      <w:szCs w:val="24"/>
      <w:lang w:val="en-GB" w:eastAsia="en-US"/>
    </w:rPr>
  </w:style>
  <w:style w:type="character" w:customStyle="1" w:styleId="Heading2Char">
    <w:name w:val="Heading 2 Char"/>
    <w:aliases w:val="Reset numbering Char,1.1 Char,body Char,h2 Char,H2 Char,Body Text (Reset numbering) Char,2 Char,l2 Char,list 2 Char,list 2 Char,heading 2TOC Char,Head 2 Char,List level 2 Char,Header 2 Char,Attribute Heading 2 Char,test Char,Section Char"/>
    <w:basedOn w:val="DefaultParagraphFont"/>
    <w:link w:val="Heading2"/>
    <w:rsid w:val="00DC2E7C"/>
    <w:rPr>
      <w:rFonts w:ascii="Arial" w:hAnsi="Arial"/>
      <w:b/>
      <w:lang w:val="en-GB" w:eastAsia="en-US"/>
    </w:rPr>
  </w:style>
  <w:style w:type="paragraph" w:customStyle="1" w:styleId="p1">
    <w:name w:val="p1"/>
    <w:basedOn w:val="Normal"/>
    <w:rsid w:val="00CE607E"/>
    <w:pPr>
      <w:spacing w:before="0"/>
      <w:jc w:val="left"/>
    </w:pPr>
    <w:rPr>
      <w:rFonts w:ascii="Trebuchet MS" w:hAnsi="Trebuchet MS"/>
      <w:sz w:val="17"/>
      <w:szCs w:val="17"/>
      <w:lang w:val="en-GB" w:eastAsia="en-GB"/>
    </w:rPr>
  </w:style>
  <w:style w:type="paragraph" w:customStyle="1" w:styleId="p2">
    <w:name w:val="p2"/>
    <w:basedOn w:val="Normal"/>
    <w:rsid w:val="00CE607E"/>
    <w:pPr>
      <w:spacing w:before="0"/>
      <w:jc w:val="left"/>
    </w:pPr>
    <w:rPr>
      <w:rFonts w:ascii="Trebuchet MS" w:hAnsi="Trebuchet MS"/>
      <w:sz w:val="21"/>
      <w:szCs w:val="21"/>
      <w:lang w:val="en-GB" w:eastAsia="en-GB"/>
    </w:rPr>
  </w:style>
  <w:style w:type="paragraph" w:customStyle="1" w:styleId="p3">
    <w:name w:val="p3"/>
    <w:basedOn w:val="Normal"/>
    <w:rsid w:val="00CE607E"/>
    <w:pPr>
      <w:spacing w:before="0"/>
      <w:jc w:val="left"/>
    </w:pPr>
    <w:rPr>
      <w:rFonts w:ascii="Trebuchet MS" w:hAnsi="Trebuchet MS"/>
      <w:sz w:val="15"/>
      <w:szCs w:val="15"/>
      <w:lang w:val="en-GB" w:eastAsia="en-GB"/>
    </w:rPr>
  </w:style>
  <w:style w:type="paragraph" w:customStyle="1" w:styleId="p4">
    <w:name w:val="p4"/>
    <w:basedOn w:val="Normal"/>
    <w:rsid w:val="00CE607E"/>
    <w:pPr>
      <w:spacing w:before="0" w:after="21"/>
      <w:jc w:val="left"/>
    </w:pPr>
    <w:rPr>
      <w:rFonts w:ascii="Trebuchet MS" w:hAnsi="Trebuchet MS"/>
      <w:sz w:val="15"/>
      <w:szCs w:val="15"/>
      <w:lang w:val="en-GB" w:eastAsia="en-GB"/>
    </w:rPr>
  </w:style>
  <w:style w:type="paragraph" w:customStyle="1" w:styleId="p5">
    <w:name w:val="p5"/>
    <w:basedOn w:val="Normal"/>
    <w:rsid w:val="00CE607E"/>
    <w:pPr>
      <w:spacing w:before="0"/>
      <w:jc w:val="left"/>
    </w:pPr>
    <w:rPr>
      <w:rFonts w:ascii="Trebuchet MS" w:hAnsi="Trebuchet MS"/>
      <w:sz w:val="15"/>
      <w:szCs w:val="15"/>
      <w:lang w:val="en-GB" w:eastAsia="en-GB"/>
    </w:rPr>
  </w:style>
  <w:style w:type="paragraph" w:customStyle="1" w:styleId="p6">
    <w:name w:val="p6"/>
    <w:basedOn w:val="Normal"/>
    <w:rsid w:val="00CE607E"/>
    <w:pPr>
      <w:spacing w:before="0"/>
      <w:jc w:val="left"/>
    </w:pPr>
    <w:rPr>
      <w:rFonts w:ascii="Trebuchet MS" w:hAnsi="Trebuchet MS"/>
      <w:sz w:val="17"/>
      <w:szCs w:val="17"/>
      <w:lang w:val="en-GB" w:eastAsia="en-GB"/>
    </w:rPr>
  </w:style>
  <w:style w:type="character" w:customStyle="1" w:styleId="apple-converted-space">
    <w:name w:val="apple-converted-space"/>
    <w:basedOn w:val="DefaultParagraphFont"/>
    <w:rsid w:val="00CE607E"/>
  </w:style>
  <w:style w:type="paragraph" w:customStyle="1" w:styleId="Default">
    <w:name w:val="Default"/>
    <w:rsid w:val="009B4CD4"/>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858">
      <w:bodyDiv w:val="1"/>
      <w:marLeft w:val="0"/>
      <w:marRight w:val="0"/>
      <w:marTop w:val="0"/>
      <w:marBottom w:val="0"/>
      <w:divBdr>
        <w:top w:val="none" w:sz="0" w:space="0" w:color="auto"/>
        <w:left w:val="none" w:sz="0" w:space="0" w:color="auto"/>
        <w:bottom w:val="none" w:sz="0" w:space="0" w:color="auto"/>
        <w:right w:val="none" w:sz="0" w:space="0" w:color="auto"/>
      </w:divBdr>
    </w:div>
    <w:div w:id="276526661">
      <w:bodyDiv w:val="1"/>
      <w:marLeft w:val="0"/>
      <w:marRight w:val="0"/>
      <w:marTop w:val="0"/>
      <w:marBottom w:val="0"/>
      <w:divBdr>
        <w:top w:val="none" w:sz="0" w:space="0" w:color="auto"/>
        <w:left w:val="none" w:sz="0" w:space="0" w:color="auto"/>
        <w:bottom w:val="none" w:sz="0" w:space="0" w:color="auto"/>
        <w:right w:val="none" w:sz="0" w:space="0" w:color="auto"/>
      </w:divBdr>
    </w:div>
    <w:div w:id="310982941">
      <w:bodyDiv w:val="1"/>
      <w:marLeft w:val="0"/>
      <w:marRight w:val="0"/>
      <w:marTop w:val="0"/>
      <w:marBottom w:val="0"/>
      <w:divBdr>
        <w:top w:val="none" w:sz="0" w:space="0" w:color="auto"/>
        <w:left w:val="none" w:sz="0" w:space="0" w:color="auto"/>
        <w:bottom w:val="none" w:sz="0" w:space="0" w:color="auto"/>
        <w:right w:val="none" w:sz="0" w:space="0" w:color="auto"/>
      </w:divBdr>
    </w:div>
    <w:div w:id="408161461">
      <w:bodyDiv w:val="1"/>
      <w:marLeft w:val="0"/>
      <w:marRight w:val="0"/>
      <w:marTop w:val="0"/>
      <w:marBottom w:val="0"/>
      <w:divBdr>
        <w:top w:val="none" w:sz="0" w:space="0" w:color="auto"/>
        <w:left w:val="none" w:sz="0" w:space="0" w:color="auto"/>
        <w:bottom w:val="none" w:sz="0" w:space="0" w:color="auto"/>
        <w:right w:val="none" w:sz="0" w:space="0" w:color="auto"/>
      </w:divBdr>
    </w:div>
    <w:div w:id="630012243">
      <w:bodyDiv w:val="1"/>
      <w:marLeft w:val="0"/>
      <w:marRight w:val="0"/>
      <w:marTop w:val="0"/>
      <w:marBottom w:val="0"/>
      <w:divBdr>
        <w:top w:val="none" w:sz="0" w:space="0" w:color="auto"/>
        <w:left w:val="none" w:sz="0" w:space="0" w:color="auto"/>
        <w:bottom w:val="none" w:sz="0" w:space="0" w:color="auto"/>
        <w:right w:val="none" w:sz="0" w:space="0" w:color="auto"/>
      </w:divBdr>
    </w:div>
    <w:div w:id="641084913">
      <w:bodyDiv w:val="1"/>
      <w:marLeft w:val="0"/>
      <w:marRight w:val="0"/>
      <w:marTop w:val="0"/>
      <w:marBottom w:val="0"/>
      <w:divBdr>
        <w:top w:val="none" w:sz="0" w:space="0" w:color="auto"/>
        <w:left w:val="none" w:sz="0" w:space="0" w:color="auto"/>
        <w:bottom w:val="none" w:sz="0" w:space="0" w:color="auto"/>
        <w:right w:val="none" w:sz="0" w:space="0" w:color="auto"/>
      </w:divBdr>
    </w:div>
    <w:div w:id="782842440">
      <w:bodyDiv w:val="1"/>
      <w:marLeft w:val="0"/>
      <w:marRight w:val="0"/>
      <w:marTop w:val="0"/>
      <w:marBottom w:val="0"/>
      <w:divBdr>
        <w:top w:val="none" w:sz="0" w:space="0" w:color="auto"/>
        <w:left w:val="none" w:sz="0" w:space="0" w:color="auto"/>
        <w:bottom w:val="none" w:sz="0" w:space="0" w:color="auto"/>
        <w:right w:val="none" w:sz="0" w:space="0" w:color="auto"/>
      </w:divBdr>
    </w:div>
    <w:div w:id="864293058">
      <w:bodyDiv w:val="1"/>
      <w:marLeft w:val="0"/>
      <w:marRight w:val="0"/>
      <w:marTop w:val="0"/>
      <w:marBottom w:val="0"/>
      <w:divBdr>
        <w:top w:val="none" w:sz="0" w:space="0" w:color="auto"/>
        <w:left w:val="none" w:sz="0" w:space="0" w:color="auto"/>
        <w:bottom w:val="none" w:sz="0" w:space="0" w:color="auto"/>
        <w:right w:val="none" w:sz="0" w:space="0" w:color="auto"/>
      </w:divBdr>
    </w:div>
    <w:div w:id="970205797">
      <w:bodyDiv w:val="1"/>
      <w:marLeft w:val="0"/>
      <w:marRight w:val="0"/>
      <w:marTop w:val="0"/>
      <w:marBottom w:val="0"/>
      <w:divBdr>
        <w:top w:val="none" w:sz="0" w:space="0" w:color="auto"/>
        <w:left w:val="none" w:sz="0" w:space="0" w:color="auto"/>
        <w:bottom w:val="none" w:sz="0" w:space="0" w:color="auto"/>
        <w:right w:val="none" w:sz="0" w:space="0" w:color="auto"/>
      </w:divBdr>
    </w:div>
    <w:div w:id="1340892408">
      <w:bodyDiv w:val="1"/>
      <w:marLeft w:val="0"/>
      <w:marRight w:val="0"/>
      <w:marTop w:val="0"/>
      <w:marBottom w:val="0"/>
      <w:divBdr>
        <w:top w:val="none" w:sz="0" w:space="0" w:color="auto"/>
        <w:left w:val="none" w:sz="0" w:space="0" w:color="auto"/>
        <w:bottom w:val="none" w:sz="0" w:space="0" w:color="auto"/>
        <w:right w:val="none" w:sz="0" w:space="0" w:color="auto"/>
      </w:divBdr>
    </w:div>
    <w:div w:id="17022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nlaysons.com.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39321\AppData\Local\Microsoft\Windows\Temporary%20Internet%20Files\Content.Outlook\KSDXKQYK\Industry%20Placement%20Program%20Agreement%20-%20version%20of%2028%2007%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0E30-3D5E-9C4D-98D6-2E2BDA18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Industry Placement Program Agreement - version of 28 07 16</Template>
  <TotalTime>19</TotalTime>
  <Pages>19</Pages>
  <Words>4945</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Standard Commercial Agreement</vt:lpstr>
    </vt:vector>
  </TitlesOfParts>
  <Company>Finlaysons</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Commercial Agreement</dc:title>
  <dc:creator>Roger Campbell</dc:creator>
  <cp:lastModifiedBy>Geoff Crook</cp:lastModifiedBy>
  <cp:revision>28</cp:revision>
  <cp:lastPrinted>2020-12-04T02:31:00Z</cp:lastPrinted>
  <dcterms:created xsi:type="dcterms:W3CDTF">2020-12-04T02:31:00Z</dcterms:created>
  <dcterms:modified xsi:type="dcterms:W3CDTF">2023-03-03T00:21:00Z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Document Description</vt:lpwstr>
  </property>
  <property fmtid="{D5CDD505-2E9C-101B-9397-08002B2CF9AE}" pid="3" name="Party 1">
    <vt:lpwstr>Party 1</vt:lpwstr>
  </property>
  <property fmtid="{D5CDD505-2E9C-101B-9397-08002B2CF9AE}" pid="4" name="Party 2">
    <vt:lpwstr>Party 2</vt:lpwstr>
  </property>
  <property fmtid="{D5CDD505-2E9C-101B-9397-08002B2CF9AE}" pid="5" name="Party 1 ABN">
    <vt:lpwstr>Party 1 ABN</vt:lpwstr>
  </property>
  <property fmtid="{D5CDD505-2E9C-101B-9397-08002B2CF9AE}" pid="6" name="Party 2 ABN">
    <vt:lpwstr>Party 2 ABN</vt:lpwstr>
  </property>
  <property fmtid="{D5CDD505-2E9C-101B-9397-08002B2CF9AE}" pid="7" name="Our Ref">
    <vt:lpwstr>Our Ref</vt:lpwstr>
  </property>
</Properties>
</file>